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dTableLight"/>
        <w:tblW w:w="15535" w:type="dxa"/>
        <w:tblInd w:w="-4995" w:type="dxa"/>
        <w:tblLayout w:type="fixed"/>
        <w:tblLook w:val="04A0" w:firstRow="1" w:lastRow="0" w:firstColumn="1" w:lastColumn="0" w:noHBand="0" w:noVBand="1"/>
      </w:tblPr>
      <w:tblGrid>
        <w:gridCol w:w="2438"/>
        <w:gridCol w:w="1644"/>
        <w:gridCol w:w="850"/>
        <w:gridCol w:w="1759"/>
        <w:gridCol w:w="8844"/>
      </w:tblGrid>
      <w:tr w:rsidR="00E84B0F" w14:paraId="1673DAC8" w14:textId="77777777" w:rsidTr="004327D8">
        <w:trPr>
          <w:trHeight w:val="20"/>
        </w:trPr>
        <w:tc>
          <w:tcPr>
            <w:tcW w:w="2438" w:type="dxa"/>
            <w:tcBorders>
              <w:top w:val="nil"/>
              <w:left w:val="nil"/>
              <w:bottom w:val="nil"/>
              <w:right w:val="nil"/>
            </w:tcBorders>
          </w:tcPr>
          <w:p w14:paraId="6F83BFCB" w14:textId="77777777" w:rsidR="00F00671" w:rsidRPr="00AC7B53" w:rsidRDefault="004B7C2A" w:rsidP="007A6F5B">
            <w:r>
              <w:rPr>
                <w:rFonts w:eastAsia="Calibri"/>
                <w:lang w:val="fr-FR"/>
              </w:rPr>
              <w:t>Réf.dlgs196/03</w:t>
            </w:r>
          </w:p>
        </w:tc>
        <w:tc>
          <w:tcPr>
            <w:tcW w:w="1644" w:type="dxa"/>
            <w:tcBorders>
              <w:top w:val="nil"/>
              <w:left w:val="nil"/>
              <w:bottom w:val="nil"/>
              <w:right w:val="nil"/>
            </w:tcBorders>
          </w:tcPr>
          <w:p w14:paraId="2C61B254" w14:textId="77777777" w:rsidR="00F00671" w:rsidRPr="00AC7B53" w:rsidRDefault="004B7C2A" w:rsidP="007A6F5B">
            <w:r>
              <w:rPr>
                <w:rFonts w:eastAsia="Calibri"/>
                <w:lang w:val="fr-FR"/>
              </w:rPr>
              <w:t>Réf.RGPD</w:t>
            </w:r>
          </w:p>
        </w:tc>
        <w:tc>
          <w:tcPr>
            <w:tcW w:w="850" w:type="dxa"/>
            <w:tcBorders>
              <w:top w:val="nil"/>
              <w:left w:val="nil"/>
              <w:bottom w:val="nil"/>
              <w:right w:val="nil"/>
            </w:tcBorders>
          </w:tcPr>
          <w:p w14:paraId="3B03036D" w14:textId="77777777" w:rsidR="00F00671" w:rsidRPr="00AC7B53" w:rsidRDefault="00F00671" w:rsidP="007A6F5B"/>
        </w:tc>
        <w:tc>
          <w:tcPr>
            <w:tcW w:w="10603" w:type="dxa"/>
            <w:gridSpan w:val="2"/>
            <w:tcBorders>
              <w:top w:val="nil"/>
              <w:left w:val="nil"/>
              <w:bottom w:val="nil"/>
              <w:right w:val="nil"/>
            </w:tcBorders>
          </w:tcPr>
          <w:p w14:paraId="7DA74E4D" w14:textId="77777777" w:rsidR="00F00671" w:rsidRPr="00AC7B53" w:rsidRDefault="004B7C2A" w:rsidP="00F00671">
            <w:pPr>
              <w:jc w:val="center"/>
            </w:pPr>
            <w:r>
              <w:rPr>
                <w:rFonts w:eastAsia="Calibri"/>
                <w:lang w:val="fr-FR"/>
              </w:rPr>
              <w:t>BIAUTO GROUP SPA</w:t>
            </w:r>
          </w:p>
        </w:tc>
      </w:tr>
      <w:tr w:rsidR="00E84B0F" w14:paraId="0937122D" w14:textId="77777777" w:rsidTr="004327D8">
        <w:trPr>
          <w:trHeight w:val="1509"/>
        </w:trPr>
        <w:tc>
          <w:tcPr>
            <w:tcW w:w="2438" w:type="dxa"/>
            <w:tcBorders>
              <w:top w:val="nil"/>
              <w:left w:val="nil"/>
              <w:bottom w:val="nil"/>
              <w:right w:val="nil"/>
            </w:tcBorders>
          </w:tcPr>
          <w:p w14:paraId="759CF967" w14:textId="77777777" w:rsidR="000E70D7" w:rsidRDefault="000E70D7" w:rsidP="007A6F5B">
            <w:pPr>
              <w:jc w:val="center"/>
            </w:pPr>
          </w:p>
        </w:tc>
        <w:tc>
          <w:tcPr>
            <w:tcW w:w="1644" w:type="dxa"/>
            <w:tcBorders>
              <w:top w:val="nil"/>
              <w:left w:val="nil"/>
              <w:bottom w:val="nil"/>
              <w:right w:val="nil"/>
            </w:tcBorders>
          </w:tcPr>
          <w:p w14:paraId="2218E0F3" w14:textId="77777777" w:rsidR="000E70D7" w:rsidRDefault="000E70D7" w:rsidP="007A6F5B">
            <w:pPr>
              <w:jc w:val="center"/>
            </w:pPr>
          </w:p>
        </w:tc>
        <w:tc>
          <w:tcPr>
            <w:tcW w:w="850" w:type="dxa"/>
            <w:tcBorders>
              <w:top w:val="nil"/>
              <w:left w:val="nil"/>
              <w:bottom w:val="nil"/>
              <w:right w:val="nil"/>
            </w:tcBorders>
          </w:tcPr>
          <w:p w14:paraId="2F7A9FEC" w14:textId="77777777" w:rsidR="000E70D7" w:rsidRDefault="000E70D7" w:rsidP="007A6F5B">
            <w:pPr>
              <w:jc w:val="center"/>
            </w:pPr>
          </w:p>
        </w:tc>
        <w:tc>
          <w:tcPr>
            <w:tcW w:w="1759" w:type="dxa"/>
            <w:tcBorders>
              <w:top w:val="nil"/>
              <w:left w:val="nil"/>
              <w:bottom w:val="nil"/>
              <w:right w:val="nil"/>
            </w:tcBorders>
          </w:tcPr>
          <w:p w14:paraId="0E55EBD1" w14:textId="77777777" w:rsidR="00F00671" w:rsidRPr="007A6F5B" w:rsidRDefault="00F00671" w:rsidP="00F00671"/>
          <w:p w14:paraId="1144648E" w14:textId="77777777" w:rsidR="000E70D7" w:rsidRPr="007A6F5B" w:rsidRDefault="004B7C2A" w:rsidP="007A6F5B">
            <w:pPr>
              <w:jc w:val="center"/>
            </w:pPr>
            <w:r w:rsidRPr="007A6F5B">
              <w:rPr>
                <w:noProof/>
                <w:lang w:val="en-US" w:eastAsia="en-US"/>
              </w:rPr>
              <w:drawing>
                <wp:inline distT="0" distB="0" distL="0" distR="0" wp14:anchorId="7D801DE2" wp14:editId="37075A1E">
                  <wp:extent cx="780774" cy="780774"/>
                  <wp:effectExtent l="0" t="0" r="635" b="63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7"/>
                          <a:stretch>
                            <a:fillRect/>
                          </a:stretch>
                        </pic:blipFill>
                        <pic:spPr>
                          <a:xfrm>
                            <a:off x="0" y="0"/>
                            <a:ext cx="780774" cy="780774"/>
                          </a:xfrm>
                          <a:prstGeom prst="rect">
                            <a:avLst/>
                          </a:prstGeom>
                        </pic:spPr>
                      </pic:pic>
                    </a:graphicData>
                  </a:graphic>
                </wp:inline>
              </w:drawing>
            </w:r>
          </w:p>
        </w:tc>
        <w:tc>
          <w:tcPr>
            <w:tcW w:w="8844" w:type="dxa"/>
            <w:tcBorders>
              <w:top w:val="nil"/>
              <w:left w:val="nil"/>
              <w:bottom w:val="nil"/>
              <w:right w:val="nil"/>
            </w:tcBorders>
          </w:tcPr>
          <w:p w14:paraId="07D254D6" w14:textId="77777777" w:rsidR="004327D8" w:rsidRDefault="004B7C2A" w:rsidP="004327D8">
            <w:pPr>
              <w:pStyle w:val="Title"/>
            </w:pPr>
            <w:r>
              <w:rPr>
                <w:rFonts w:eastAsia="Cambria"/>
                <w:lang w:val="fr-FR"/>
              </w:rPr>
              <w:t>Informations pour le site web https://www.123buycars.com/</w:t>
            </w:r>
          </w:p>
          <w:p w14:paraId="2B0D4087" w14:textId="55895A0D" w:rsidR="000E70D7" w:rsidRDefault="004B7C2A" w:rsidP="004327D8">
            <w:pPr>
              <w:pStyle w:val="IntenseQuote"/>
            </w:pPr>
            <w:r>
              <w:rPr>
                <w:rFonts w:eastAsia="Calibri"/>
                <w:color w:val="5B9BD5"/>
                <w:lang w:val="fr-FR"/>
              </w:rPr>
              <w:t>Articles </w:t>
            </w:r>
            <w:r>
              <w:rPr>
                <w:rFonts w:eastAsia="Calibri"/>
                <w:color w:val="5B9BD5"/>
                <w:lang w:val="fr-FR"/>
              </w:rPr>
              <w:t>13-14 du Règlement UE </w:t>
            </w:r>
            <w:r>
              <w:rPr>
                <w:rFonts w:eastAsia="Calibri"/>
                <w:color w:val="5B9BD5"/>
                <w:lang w:val="fr-FR"/>
              </w:rPr>
              <w:t>2016/679</w:t>
            </w:r>
          </w:p>
          <w:p w14:paraId="36714A05" w14:textId="77777777" w:rsidR="009A1796" w:rsidRDefault="004B7C2A" w:rsidP="00F00671">
            <w:pPr>
              <w:jc w:val="both"/>
            </w:pPr>
            <w:r>
              <w:rPr>
                <w:rFonts w:eastAsia="Calibri"/>
                <w:lang w:val="fr-FR"/>
              </w:rPr>
              <w:t>La notice d'information est une obligation générale qui doit être remplie avant ou au plus tard lors du lancement de la collecte directe de données à caractère personnel.</w:t>
            </w:r>
            <w:r>
              <w:rPr>
                <w:rFonts w:eastAsia="Calibri"/>
                <w:lang w:val="fr-FR"/>
              </w:rPr>
              <w:t xml:space="preserve"> Dans le cas de données personnelles qui n'ont pas été collectées directement auprès de la personne concernée, l'information doit être fournie dans un délai raisonnable, ou au moment de la communication (et non de l'enregistrement) des données (à des tiers</w:t>
            </w:r>
            <w:r>
              <w:rPr>
                <w:rFonts w:eastAsia="Calibri"/>
                <w:lang w:val="fr-FR"/>
              </w:rPr>
              <w:t xml:space="preserve"> ou à la personne concernée).</w:t>
            </w:r>
          </w:p>
          <w:p w14:paraId="33316687" w14:textId="00E03AD3" w:rsidR="000E70D7" w:rsidRDefault="004B7C2A" w:rsidP="00F00671">
            <w:pPr>
              <w:jc w:val="both"/>
            </w:pPr>
            <w:r>
              <w:rPr>
                <w:rFonts w:eastAsia="Calibri"/>
                <w:lang w:val="fr-FR"/>
              </w:rPr>
              <w:t>Conformément au Règlement Général pour la Protection des Données personnelles de</w:t>
            </w:r>
            <w:r w:rsidR="00297FE0">
              <w:rPr>
                <w:rFonts w:eastAsia="Calibri"/>
                <w:lang w:val="fr-FR"/>
              </w:rPr>
              <w:t xml:space="preserve">s personnes physiques (RGPD - </w:t>
            </w:r>
            <w:proofErr w:type="spellStart"/>
            <w:r w:rsidR="00297FE0">
              <w:rPr>
                <w:rFonts w:eastAsia="Calibri"/>
                <w:lang w:val="fr-FR"/>
              </w:rPr>
              <w:t>Ré</w:t>
            </w:r>
            <w:r>
              <w:rPr>
                <w:rFonts w:eastAsia="Calibri"/>
                <w:lang w:val="fr-FR"/>
              </w:rPr>
              <w:t>g</w:t>
            </w:r>
            <w:proofErr w:type="spellEnd"/>
            <w:proofErr w:type="gramStart"/>
            <w:r>
              <w:rPr>
                <w:rFonts w:eastAsia="Calibri"/>
                <w:lang w:val="fr-FR"/>
              </w:rPr>
              <w:t>.(</w:t>
            </w:r>
            <w:proofErr w:type="gramEnd"/>
            <w:r>
              <w:rPr>
                <w:rFonts w:eastAsia="Calibri"/>
                <w:lang w:val="fr-FR"/>
              </w:rPr>
              <w:t>EU)2016/679), l'organisation souss</w:t>
            </w:r>
            <w:r>
              <w:rPr>
                <w:rFonts w:eastAsia="Calibri"/>
                <w:lang w:val="fr-FR"/>
              </w:rPr>
              <w:t>ignée, responsable du traitement des données, informe de ce qui suit </w:t>
            </w:r>
            <w:r>
              <w:rPr>
                <w:rFonts w:eastAsia="Calibri"/>
                <w:lang w:val="fr-FR"/>
              </w:rPr>
              <w:t>:</w:t>
            </w:r>
          </w:p>
        </w:tc>
      </w:tr>
      <w:tr w:rsidR="00E84B0F" w14:paraId="04CC37A5" w14:textId="77777777" w:rsidTr="004327D8">
        <w:tc>
          <w:tcPr>
            <w:tcW w:w="2438" w:type="dxa"/>
            <w:tcBorders>
              <w:top w:val="nil"/>
              <w:left w:val="nil"/>
              <w:bottom w:val="nil"/>
              <w:right w:val="nil"/>
            </w:tcBorders>
          </w:tcPr>
          <w:p w14:paraId="20C1069E" w14:textId="77777777" w:rsidR="000E70D7" w:rsidRDefault="004B7C2A" w:rsidP="007A6F5B">
            <w:pPr>
              <w:jc w:val="center"/>
              <w:rPr>
                <w:u w:val="single"/>
              </w:rPr>
            </w:pPr>
            <w:r>
              <w:rPr>
                <w:rFonts w:eastAsia="Calibri"/>
                <w:b/>
                <w:bCs/>
                <w:u w:val="single"/>
                <w:lang w:val="fr-FR"/>
              </w:rPr>
              <w:t>13 co.4</w:t>
            </w:r>
          </w:p>
        </w:tc>
        <w:tc>
          <w:tcPr>
            <w:tcW w:w="1644" w:type="dxa"/>
            <w:tcBorders>
              <w:top w:val="nil"/>
              <w:left w:val="nil"/>
              <w:bottom w:val="nil"/>
              <w:right w:val="nil"/>
            </w:tcBorders>
          </w:tcPr>
          <w:p w14:paraId="28278CB4" w14:textId="77777777" w:rsidR="000E70D7" w:rsidRDefault="004B7C2A" w:rsidP="007A6F5B">
            <w:pPr>
              <w:rPr>
                <w:b/>
                <w:bCs/>
                <w:u w:val="single"/>
                <w:lang w:val="en-GB"/>
              </w:rPr>
            </w:pPr>
            <w:r>
              <w:rPr>
                <w:rFonts w:eastAsia="Calibri"/>
                <w:b/>
                <w:bCs/>
                <w:u w:val="single"/>
                <w:lang w:val="fr-FR"/>
              </w:rPr>
              <w:t>14 co.2 lett. f)</w:t>
            </w:r>
          </w:p>
          <w:p w14:paraId="104D9CCD" w14:textId="77777777" w:rsidR="000E70D7" w:rsidRPr="001A5E4F" w:rsidRDefault="004B7C2A" w:rsidP="007A6F5B">
            <w:pPr>
              <w:rPr>
                <w:b/>
                <w:bCs/>
                <w:u w:val="single"/>
                <w:lang w:val="en-GB"/>
              </w:rPr>
            </w:pPr>
            <w:r>
              <w:rPr>
                <w:rFonts w:eastAsia="Calibri"/>
                <w:b/>
                <w:bCs/>
                <w:u w:val="single"/>
                <w:lang w:val="fr-FR"/>
              </w:rPr>
              <w:t>14 co.1 lett. d)</w:t>
            </w:r>
          </w:p>
          <w:p w14:paraId="0C851BEC" w14:textId="77777777" w:rsidR="000E70D7" w:rsidRPr="001A5E4F" w:rsidRDefault="000E70D7" w:rsidP="007A6F5B">
            <w:pPr>
              <w:jc w:val="center"/>
              <w:rPr>
                <w:u w:val="single"/>
                <w:lang w:val="en-GB"/>
              </w:rPr>
            </w:pPr>
          </w:p>
        </w:tc>
        <w:tc>
          <w:tcPr>
            <w:tcW w:w="850" w:type="dxa"/>
            <w:tcBorders>
              <w:top w:val="nil"/>
              <w:left w:val="nil"/>
              <w:bottom w:val="nil"/>
              <w:right w:val="nil"/>
            </w:tcBorders>
          </w:tcPr>
          <w:p w14:paraId="698CF018" w14:textId="77777777" w:rsidR="000E70D7" w:rsidRPr="001A5E4F" w:rsidRDefault="000E70D7" w:rsidP="007A6F5B">
            <w:pPr>
              <w:jc w:val="center"/>
              <w:rPr>
                <w:u w:val="single"/>
                <w:lang w:val="en-GB"/>
              </w:rPr>
            </w:pPr>
          </w:p>
        </w:tc>
        <w:tc>
          <w:tcPr>
            <w:tcW w:w="1759" w:type="dxa"/>
            <w:tcBorders>
              <w:top w:val="nil"/>
              <w:left w:val="nil"/>
              <w:bottom w:val="nil"/>
              <w:right w:val="nil"/>
            </w:tcBorders>
          </w:tcPr>
          <w:p w14:paraId="5EE3ADDF" w14:textId="77777777" w:rsidR="000E70D7" w:rsidRPr="00806FA1" w:rsidRDefault="000E70D7" w:rsidP="0085355E">
            <w:pPr>
              <w:rPr>
                <w:lang w:val="en-US"/>
              </w:rPr>
            </w:pPr>
          </w:p>
        </w:tc>
        <w:tc>
          <w:tcPr>
            <w:tcW w:w="8844" w:type="dxa"/>
            <w:tcBorders>
              <w:top w:val="nil"/>
              <w:left w:val="nil"/>
              <w:bottom w:val="nil"/>
              <w:right w:val="nil"/>
            </w:tcBorders>
          </w:tcPr>
          <w:p w14:paraId="5F922617" w14:textId="77777777" w:rsidR="00703ED1" w:rsidRPr="00703ED1" w:rsidRDefault="004B7C2A" w:rsidP="00703ED1">
            <w:pPr>
              <w:jc w:val="both"/>
            </w:pPr>
            <w:r>
              <w:rPr>
                <w:rFonts w:eastAsia="Calibri"/>
                <w:lang w:val="fr-FR"/>
              </w:rPr>
              <w:t xml:space="preserve">Les données personnelles détenues par l'organisation soussignée sont collectées </w:t>
            </w:r>
            <w:r>
              <w:rPr>
                <w:rFonts w:eastAsia="Calibri"/>
                <w:lang w:val="fr-FR"/>
              </w:rPr>
              <w:t xml:space="preserve">directement auprès des personnes concernées. </w:t>
            </w:r>
          </w:p>
        </w:tc>
      </w:tr>
      <w:tr w:rsidR="00E84B0F" w14:paraId="10D4384A" w14:textId="77777777" w:rsidTr="004327D8">
        <w:tc>
          <w:tcPr>
            <w:tcW w:w="2438" w:type="dxa"/>
            <w:tcBorders>
              <w:top w:val="nil"/>
              <w:left w:val="nil"/>
              <w:bottom w:val="nil"/>
              <w:right w:val="nil"/>
            </w:tcBorders>
          </w:tcPr>
          <w:p w14:paraId="297F6F03" w14:textId="77777777" w:rsidR="009C3537" w:rsidRPr="001A5E4F" w:rsidRDefault="009C3537" w:rsidP="007A6F5B">
            <w:pPr>
              <w:jc w:val="center"/>
              <w:rPr>
                <w:b/>
                <w:bCs/>
                <w:u w:val="single"/>
              </w:rPr>
            </w:pPr>
          </w:p>
        </w:tc>
        <w:tc>
          <w:tcPr>
            <w:tcW w:w="1644" w:type="dxa"/>
            <w:tcBorders>
              <w:top w:val="nil"/>
              <w:left w:val="nil"/>
              <w:bottom w:val="nil"/>
              <w:right w:val="nil"/>
            </w:tcBorders>
          </w:tcPr>
          <w:p w14:paraId="18D2972A" w14:textId="77777777" w:rsidR="009C3537" w:rsidRPr="002834AE" w:rsidRDefault="009C3537" w:rsidP="007A6F5B">
            <w:pPr>
              <w:rPr>
                <w:b/>
                <w:bCs/>
                <w:u w:val="single"/>
              </w:rPr>
            </w:pPr>
          </w:p>
        </w:tc>
        <w:tc>
          <w:tcPr>
            <w:tcW w:w="850" w:type="dxa"/>
            <w:tcBorders>
              <w:top w:val="nil"/>
              <w:left w:val="nil"/>
              <w:bottom w:val="nil"/>
              <w:right w:val="nil"/>
            </w:tcBorders>
          </w:tcPr>
          <w:p w14:paraId="61FDEE43" w14:textId="77777777" w:rsidR="009C3537" w:rsidRPr="002834AE" w:rsidRDefault="009C3537" w:rsidP="007A6F5B">
            <w:pPr>
              <w:jc w:val="center"/>
              <w:rPr>
                <w:u w:val="single"/>
              </w:rPr>
            </w:pPr>
          </w:p>
        </w:tc>
        <w:tc>
          <w:tcPr>
            <w:tcW w:w="1759" w:type="dxa"/>
            <w:tcBorders>
              <w:top w:val="nil"/>
              <w:left w:val="nil"/>
              <w:bottom w:val="nil"/>
              <w:right w:val="nil"/>
            </w:tcBorders>
          </w:tcPr>
          <w:p w14:paraId="65AA6F88" w14:textId="77777777" w:rsidR="009C3537" w:rsidRPr="00F81C91" w:rsidRDefault="004B7C2A" w:rsidP="009C3537">
            <w:pPr>
              <w:rPr>
                <w:u w:val="single"/>
              </w:rPr>
            </w:pPr>
            <w:r>
              <w:rPr>
                <w:rFonts w:eastAsia="Calibri"/>
                <w:u w:val="single"/>
                <w:lang w:val="fr-FR"/>
              </w:rPr>
              <w:t>Données de navigation</w:t>
            </w:r>
          </w:p>
          <w:p w14:paraId="5685A386" w14:textId="77777777" w:rsidR="009C3537" w:rsidRPr="00282B04" w:rsidRDefault="009C3537" w:rsidP="007A6F5B">
            <w:pPr>
              <w:jc w:val="center"/>
              <w:rPr>
                <w:lang w:val="en-GB"/>
              </w:rPr>
            </w:pPr>
          </w:p>
        </w:tc>
        <w:tc>
          <w:tcPr>
            <w:tcW w:w="8844" w:type="dxa"/>
            <w:tcBorders>
              <w:top w:val="nil"/>
              <w:left w:val="nil"/>
              <w:bottom w:val="nil"/>
              <w:right w:val="nil"/>
            </w:tcBorders>
          </w:tcPr>
          <w:p w14:paraId="5FDF33D4" w14:textId="77777777" w:rsidR="009C3537" w:rsidRPr="00134E53" w:rsidRDefault="004B7C2A" w:rsidP="009C3537">
            <w:pPr>
              <w:jc w:val="both"/>
            </w:pPr>
            <w:r>
              <w:rPr>
                <w:rFonts w:eastAsia="Calibri"/>
                <w:lang w:val="fr-FR"/>
              </w:rPr>
              <w:t>Les systèmes informatiques et</w:t>
            </w:r>
            <w:r>
              <w:rPr>
                <w:rFonts w:eastAsia="Calibri"/>
                <w:lang w:val="fr-FR"/>
              </w:rPr>
              <w:t xml:space="preserve"> les procédures logicielles utilisés pour faire fonctionner le site web acquièrent, au cours de leur fonctionnement normal, certaines données personnelles dont la transmission est implicite dans l'utilisation des protocoles de communication Internet. Ces i</w:t>
            </w:r>
            <w:r>
              <w:rPr>
                <w:rFonts w:eastAsia="Calibri"/>
                <w:lang w:val="fr-FR"/>
              </w:rPr>
              <w:t>nformations ne sont pas collectées dans le but d'être associées à des personnes identifiées, mais, de par leur nature même, elles pourraient, par leur traitement et leur association avec des données détenues par des tiers, permettre d'identifier les utilis</w:t>
            </w:r>
            <w:r>
              <w:rPr>
                <w:rFonts w:eastAsia="Calibri"/>
                <w:lang w:val="fr-FR"/>
              </w:rPr>
              <w:t>ateurs. Cette catégorie de données comprend les adresses IP ou les noms de domaine des ordinateurs utilisés par les utilisateurs qui se connectent au site, les adresses de notation URI (Uniform Resource Identifier) des ressources demandées, l'heure de la d</w:t>
            </w:r>
            <w:r>
              <w:rPr>
                <w:rFonts w:eastAsia="Calibri"/>
                <w:lang w:val="fr-FR"/>
              </w:rPr>
              <w:t>emande, la méthode utilisée pour soumettre la demande au serveur, la taille du fichier obtenu en réponse, le code numérique indiquant l'état de la réponse donnée par le serveur (succès, erreur, etc.) et d'autres paramètres relatifs au système d'exploitatio</w:t>
            </w:r>
            <w:r>
              <w:rPr>
                <w:rFonts w:eastAsia="Calibri"/>
                <w:lang w:val="fr-FR"/>
              </w:rPr>
              <w:t xml:space="preserve">n et à l'environnement informatique de l'utilisateur. Ces données sont utilisées dans le seul but d'obtenir des informations statistiques anonymes sur l'utilisation du site et de vérifier son bon fonctionnement, et sont supprimées immédiatement après leur </w:t>
            </w:r>
            <w:r>
              <w:rPr>
                <w:rFonts w:eastAsia="Calibri"/>
                <w:lang w:val="fr-FR"/>
              </w:rPr>
              <w:t>traitement. Ces données pourraient être utilisées pour déterminer les responsabilités en cas d'hypothétiques délits informatiques contre le site.</w:t>
            </w:r>
          </w:p>
        </w:tc>
      </w:tr>
      <w:tr w:rsidR="00E84B0F" w14:paraId="54960874" w14:textId="77777777" w:rsidTr="004327D8">
        <w:tc>
          <w:tcPr>
            <w:tcW w:w="2438" w:type="dxa"/>
            <w:tcBorders>
              <w:top w:val="nil"/>
              <w:left w:val="nil"/>
              <w:bottom w:val="nil"/>
              <w:right w:val="nil"/>
            </w:tcBorders>
          </w:tcPr>
          <w:p w14:paraId="3880346B" w14:textId="77777777" w:rsidR="004C6A88" w:rsidRPr="001A5E4F" w:rsidRDefault="004C6A88" w:rsidP="007A6F5B">
            <w:pPr>
              <w:jc w:val="center"/>
              <w:rPr>
                <w:b/>
                <w:bCs/>
                <w:u w:val="single"/>
              </w:rPr>
            </w:pPr>
            <w:bookmarkStart w:id="0" w:name="_Hlk515612081"/>
          </w:p>
        </w:tc>
        <w:tc>
          <w:tcPr>
            <w:tcW w:w="1644" w:type="dxa"/>
            <w:tcBorders>
              <w:top w:val="nil"/>
              <w:left w:val="nil"/>
              <w:bottom w:val="nil"/>
              <w:right w:val="nil"/>
            </w:tcBorders>
          </w:tcPr>
          <w:p w14:paraId="2967B5EE" w14:textId="77777777" w:rsidR="004C6A88" w:rsidRPr="002834AE" w:rsidRDefault="004C6A88" w:rsidP="007A6F5B">
            <w:pPr>
              <w:rPr>
                <w:b/>
                <w:bCs/>
                <w:u w:val="single"/>
              </w:rPr>
            </w:pPr>
          </w:p>
        </w:tc>
        <w:tc>
          <w:tcPr>
            <w:tcW w:w="850" w:type="dxa"/>
            <w:tcBorders>
              <w:top w:val="nil"/>
              <w:left w:val="nil"/>
              <w:bottom w:val="nil"/>
              <w:right w:val="nil"/>
            </w:tcBorders>
          </w:tcPr>
          <w:p w14:paraId="0ABB22C3" w14:textId="77777777" w:rsidR="004C6A88" w:rsidRPr="002834AE" w:rsidRDefault="004C6A88" w:rsidP="007A6F5B">
            <w:pPr>
              <w:jc w:val="center"/>
              <w:rPr>
                <w:u w:val="single"/>
              </w:rPr>
            </w:pPr>
          </w:p>
        </w:tc>
        <w:tc>
          <w:tcPr>
            <w:tcW w:w="1759" w:type="dxa"/>
            <w:tcBorders>
              <w:top w:val="nil"/>
              <w:left w:val="nil"/>
              <w:bottom w:val="nil"/>
              <w:right w:val="nil"/>
            </w:tcBorders>
          </w:tcPr>
          <w:p w14:paraId="48314843" w14:textId="77777777" w:rsidR="004C6A88" w:rsidRPr="004C6A88" w:rsidRDefault="004B7C2A" w:rsidP="004C6A88">
            <w:pPr>
              <w:rPr>
                <w:u w:val="single"/>
              </w:rPr>
            </w:pPr>
            <w:r>
              <w:rPr>
                <w:rFonts w:eastAsia="Calibri"/>
                <w:u w:val="single"/>
                <w:lang w:val="fr-FR"/>
              </w:rPr>
              <w:t>Données de profilage</w:t>
            </w:r>
          </w:p>
          <w:p w14:paraId="25AE1FBD" w14:textId="77777777" w:rsidR="004C6A88" w:rsidRPr="00F81C91" w:rsidRDefault="004C6A88" w:rsidP="009C3537">
            <w:pPr>
              <w:rPr>
                <w:u w:val="single"/>
              </w:rPr>
            </w:pPr>
          </w:p>
        </w:tc>
        <w:tc>
          <w:tcPr>
            <w:tcW w:w="8844" w:type="dxa"/>
            <w:tcBorders>
              <w:top w:val="nil"/>
              <w:left w:val="nil"/>
              <w:bottom w:val="nil"/>
              <w:right w:val="nil"/>
            </w:tcBorders>
          </w:tcPr>
          <w:p w14:paraId="240450A1" w14:textId="77777777" w:rsidR="004C6A88" w:rsidRDefault="004B7C2A" w:rsidP="004C6A88">
            <w:pPr>
              <w:jc w:val="both"/>
            </w:pPr>
            <w:r>
              <w:rPr>
                <w:rFonts w:eastAsia="Calibri"/>
                <w:lang w:val="fr-FR"/>
              </w:rPr>
              <w:t>Les données de profilage sur les habitudes ou les choix de consommation de la personne concernée sont acquises au moyen de cookies ayant cette fonctionnalité, qui ne sont collec</w:t>
            </w:r>
            <w:r>
              <w:rPr>
                <w:rFonts w:eastAsia="Calibri"/>
                <w:lang w:val="fr-FR"/>
              </w:rPr>
              <w:t>tés qu'après le consentement explicite donné par l'utilisateur. Il est possible que, grâce à des liens ou à l'incorporation d'éléments de tiers, ces informations soient acquises par des entités autonomes ou distinctes. Voir à cet égard la section sur les c</w:t>
            </w:r>
            <w:r>
              <w:rPr>
                <w:rFonts w:eastAsia="Calibri"/>
                <w:lang w:val="fr-FR"/>
              </w:rPr>
              <w:t>ookies tiers.</w:t>
            </w:r>
          </w:p>
        </w:tc>
      </w:tr>
      <w:tr w:rsidR="00E84B0F" w14:paraId="1B3FB24F" w14:textId="77777777" w:rsidTr="004327D8">
        <w:tc>
          <w:tcPr>
            <w:tcW w:w="2438" w:type="dxa"/>
            <w:tcBorders>
              <w:top w:val="nil"/>
              <w:left w:val="nil"/>
              <w:bottom w:val="nil"/>
              <w:right w:val="nil"/>
            </w:tcBorders>
          </w:tcPr>
          <w:p w14:paraId="1ACF2D6C" w14:textId="77777777" w:rsidR="009C3537" w:rsidRPr="001A5E4F" w:rsidRDefault="009C3537" w:rsidP="007A6F5B">
            <w:pPr>
              <w:jc w:val="center"/>
              <w:rPr>
                <w:b/>
                <w:bCs/>
                <w:u w:val="single"/>
              </w:rPr>
            </w:pPr>
          </w:p>
        </w:tc>
        <w:tc>
          <w:tcPr>
            <w:tcW w:w="1644" w:type="dxa"/>
            <w:tcBorders>
              <w:top w:val="nil"/>
              <w:left w:val="nil"/>
              <w:bottom w:val="nil"/>
              <w:right w:val="nil"/>
            </w:tcBorders>
          </w:tcPr>
          <w:p w14:paraId="190E5590" w14:textId="77777777" w:rsidR="009C3537" w:rsidRPr="004C6A88" w:rsidRDefault="009C3537" w:rsidP="007A6F5B">
            <w:pPr>
              <w:rPr>
                <w:b/>
                <w:bCs/>
                <w:u w:val="single"/>
              </w:rPr>
            </w:pPr>
          </w:p>
        </w:tc>
        <w:tc>
          <w:tcPr>
            <w:tcW w:w="850" w:type="dxa"/>
            <w:tcBorders>
              <w:top w:val="nil"/>
              <w:left w:val="nil"/>
              <w:bottom w:val="nil"/>
              <w:right w:val="nil"/>
            </w:tcBorders>
          </w:tcPr>
          <w:p w14:paraId="55F53A2C" w14:textId="77777777" w:rsidR="009C3537" w:rsidRPr="004C6A88" w:rsidRDefault="009C3537" w:rsidP="007A6F5B">
            <w:pPr>
              <w:jc w:val="center"/>
              <w:rPr>
                <w:u w:val="single"/>
              </w:rPr>
            </w:pPr>
          </w:p>
        </w:tc>
        <w:tc>
          <w:tcPr>
            <w:tcW w:w="1759" w:type="dxa"/>
            <w:tcBorders>
              <w:top w:val="nil"/>
              <w:left w:val="nil"/>
              <w:bottom w:val="nil"/>
              <w:right w:val="nil"/>
            </w:tcBorders>
          </w:tcPr>
          <w:p w14:paraId="3BC5810D" w14:textId="77777777" w:rsidR="009C3537" w:rsidRPr="00F81C91" w:rsidRDefault="004B7C2A" w:rsidP="009C3537">
            <w:pPr>
              <w:rPr>
                <w:u w:val="single"/>
              </w:rPr>
            </w:pPr>
            <w:r>
              <w:rPr>
                <w:rFonts w:eastAsia="Calibri"/>
                <w:u w:val="single"/>
                <w:lang w:val="fr-FR"/>
              </w:rPr>
              <w:t>Cookies</w:t>
            </w:r>
          </w:p>
          <w:p w14:paraId="22F4AC1D" w14:textId="77777777" w:rsidR="009C3537" w:rsidRPr="00282B04" w:rsidRDefault="009C3537" w:rsidP="009C3537">
            <w:pPr>
              <w:rPr>
                <w:lang w:val="en-GB"/>
              </w:rPr>
            </w:pPr>
          </w:p>
        </w:tc>
        <w:tc>
          <w:tcPr>
            <w:tcW w:w="8844" w:type="dxa"/>
            <w:tcBorders>
              <w:top w:val="nil"/>
              <w:left w:val="nil"/>
              <w:bottom w:val="nil"/>
              <w:right w:val="nil"/>
            </w:tcBorders>
          </w:tcPr>
          <w:p w14:paraId="1F7B8697" w14:textId="77777777" w:rsidR="009C3537" w:rsidRDefault="004B7C2A" w:rsidP="009C3537">
            <w:pPr>
              <w:jc w:val="both"/>
            </w:pPr>
            <w:r>
              <w:rPr>
                <w:rFonts w:eastAsia="Calibri"/>
                <w:lang w:val="fr-FR"/>
              </w:rPr>
              <w:t>Comme d'autres, ce site web enregistre des cookies sur le navigateur utilis</w:t>
            </w:r>
            <w:r>
              <w:rPr>
                <w:rFonts w:eastAsia="Calibri"/>
                <w:lang w:val="fr-FR"/>
              </w:rPr>
              <w:t>é par l'utilisateur concerné pour la transmission d'informations personnelles et pour améliorer l'expérience de l'utilisateur. En fait, les cookies sont de petites chaînes de texte que les sites visités par l'utilisateur envoient à son terminal (généraleme</w:t>
            </w:r>
            <w:r>
              <w:rPr>
                <w:rFonts w:eastAsia="Calibri"/>
                <w:lang w:val="fr-FR"/>
              </w:rPr>
              <w:t xml:space="preserve">nt au navigateur), où ils sont stockés, parfois même avec des caractéristiques de large persistance temporelle, pour être ensuite retransmis aux mêmes sites lors de la prochaine visite. </w:t>
            </w:r>
          </w:p>
          <w:p w14:paraId="60E70F38" w14:textId="0D3D2E6D" w:rsidR="009C3537" w:rsidRPr="00134E53" w:rsidRDefault="004B7C2A" w:rsidP="009C3537">
            <w:pPr>
              <w:jc w:val="both"/>
            </w:pPr>
            <w:r>
              <w:rPr>
                <w:rFonts w:eastAsia="Calibri"/>
                <w:lang w:val="fr-FR"/>
              </w:rPr>
              <w:t xml:space="preserve">Comme expliqué ci-dessous, vous pouvez choisir si et quels cookies accepter, sachant que le refus de leur utilisation peut affecter votre capacité à effectuer certaines transactions sur le site ou l'exactitude et l'adéquation de certains contenus </w:t>
            </w:r>
            <w:r>
              <w:rPr>
                <w:rFonts w:eastAsia="Calibri"/>
                <w:lang w:val="fr-FR"/>
              </w:rPr>
              <w:t>personnalisables proposés ou la capacité à vous reconnaître d'une visite à l'autre. Si aucun choix n'est fait à cet égard, les paramètres par défaut s'appliqueront et tous les cookies seront activés </w:t>
            </w:r>
            <w:r>
              <w:rPr>
                <w:rFonts w:eastAsia="Calibri"/>
                <w:lang w:val="fr-FR"/>
              </w:rPr>
              <w:t>: cependant, à tout moment, vous pouvez communiquer ou mo</w:t>
            </w:r>
            <w:r>
              <w:rPr>
                <w:rFonts w:eastAsia="Calibri"/>
                <w:lang w:val="fr-FR"/>
              </w:rPr>
              <w:t>difier vos décisions à cet égard.</w:t>
            </w:r>
          </w:p>
        </w:tc>
      </w:tr>
      <w:bookmarkEnd w:id="0"/>
      <w:tr w:rsidR="00E84B0F" w14:paraId="066151F4" w14:textId="77777777" w:rsidTr="004327D8">
        <w:tc>
          <w:tcPr>
            <w:tcW w:w="2438" w:type="dxa"/>
            <w:tcBorders>
              <w:top w:val="nil"/>
              <w:left w:val="nil"/>
              <w:bottom w:val="nil"/>
              <w:right w:val="nil"/>
            </w:tcBorders>
          </w:tcPr>
          <w:p w14:paraId="75A847CE" w14:textId="77777777" w:rsidR="009C3537" w:rsidRPr="001A5E4F" w:rsidRDefault="009C3537" w:rsidP="007A6F5B">
            <w:pPr>
              <w:jc w:val="center"/>
              <w:rPr>
                <w:b/>
                <w:bCs/>
                <w:u w:val="single"/>
              </w:rPr>
            </w:pPr>
          </w:p>
        </w:tc>
        <w:tc>
          <w:tcPr>
            <w:tcW w:w="1644" w:type="dxa"/>
            <w:tcBorders>
              <w:top w:val="nil"/>
              <w:left w:val="nil"/>
              <w:bottom w:val="nil"/>
              <w:right w:val="nil"/>
            </w:tcBorders>
          </w:tcPr>
          <w:p w14:paraId="53D79223" w14:textId="77777777" w:rsidR="009C3537" w:rsidRPr="002834AE" w:rsidRDefault="009C3537" w:rsidP="007A6F5B">
            <w:pPr>
              <w:rPr>
                <w:b/>
                <w:bCs/>
                <w:u w:val="single"/>
              </w:rPr>
            </w:pPr>
          </w:p>
        </w:tc>
        <w:tc>
          <w:tcPr>
            <w:tcW w:w="850" w:type="dxa"/>
            <w:tcBorders>
              <w:top w:val="nil"/>
              <w:left w:val="nil"/>
              <w:bottom w:val="nil"/>
              <w:right w:val="nil"/>
            </w:tcBorders>
          </w:tcPr>
          <w:p w14:paraId="100E1C90" w14:textId="77777777" w:rsidR="009C3537" w:rsidRPr="002834AE" w:rsidRDefault="009C3537" w:rsidP="007A6F5B">
            <w:pPr>
              <w:jc w:val="center"/>
              <w:rPr>
                <w:u w:val="single"/>
              </w:rPr>
            </w:pPr>
          </w:p>
        </w:tc>
        <w:tc>
          <w:tcPr>
            <w:tcW w:w="1759" w:type="dxa"/>
            <w:tcBorders>
              <w:top w:val="nil"/>
              <w:left w:val="nil"/>
              <w:bottom w:val="nil"/>
              <w:right w:val="nil"/>
            </w:tcBorders>
          </w:tcPr>
          <w:p w14:paraId="086A7D9C" w14:textId="77777777" w:rsidR="009C3537" w:rsidRPr="00F81C91" w:rsidRDefault="004B7C2A" w:rsidP="009C3537">
            <w:pPr>
              <w:rPr>
                <w:u w:val="single"/>
              </w:rPr>
            </w:pPr>
            <w:r>
              <w:rPr>
                <w:rFonts w:eastAsia="Calibri"/>
                <w:u w:val="single"/>
                <w:lang w:val="fr-FR"/>
              </w:rPr>
              <w:t>Cookies techniques</w:t>
            </w:r>
          </w:p>
          <w:p w14:paraId="78616D1C" w14:textId="77777777" w:rsidR="009C3537" w:rsidRPr="00282B04" w:rsidRDefault="009C3537" w:rsidP="009C3537">
            <w:pPr>
              <w:rPr>
                <w:lang w:val="en-GB"/>
              </w:rPr>
            </w:pPr>
          </w:p>
        </w:tc>
        <w:tc>
          <w:tcPr>
            <w:tcW w:w="8844" w:type="dxa"/>
            <w:tcBorders>
              <w:top w:val="nil"/>
              <w:left w:val="nil"/>
              <w:bottom w:val="nil"/>
              <w:right w:val="nil"/>
            </w:tcBorders>
          </w:tcPr>
          <w:p w14:paraId="4CA3C827" w14:textId="78278B79" w:rsidR="009C3537" w:rsidRDefault="004B7C2A" w:rsidP="004C6A88">
            <w:pPr>
              <w:jc w:val="both"/>
            </w:pPr>
            <w:r>
              <w:rPr>
                <w:rFonts w:eastAsia="Calibri"/>
                <w:lang w:val="fr-FR"/>
              </w:rPr>
              <w:lastRenderedPageBreak/>
              <w:t>En particulier, nous utilisons des cookies d</w:t>
            </w:r>
            <w:r>
              <w:rPr>
                <w:rFonts w:eastAsia="Calibri"/>
                <w:lang w:val="fr-FR"/>
              </w:rPr>
              <w:t xml:space="preserve">its de session, qui ne sont pas stockés de manière persistante sur l'ordinateur de l'utilisateur et disparaissent lorsque le navigateur est fermé, et </w:t>
            </w:r>
            <w:r>
              <w:rPr>
                <w:rFonts w:eastAsia="Calibri"/>
                <w:lang w:val="fr-FR"/>
              </w:rPr>
              <w:lastRenderedPageBreak/>
              <w:t>dont l'utilisation est strictement limitée à la transmission d'identifiants de session (constitués de nomb</w:t>
            </w:r>
            <w:r>
              <w:rPr>
                <w:rFonts w:eastAsia="Calibri"/>
                <w:lang w:val="fr-FR"/>
              </w:rPr>
              <w:t xml:space="preserve">res aléatoires générés par le serveur) nécessaires pour permettre une exploration sûre et efficace du site et qui évitent l'utilisation d'autres techniques informatiques potentiellement préjudiciables à la confidentialité de la navigation des utilisateurs </w:t>
            </w:r>
            <w:r>
              <w:rPr>
                <w:rFonts w:eastAsia="Calibri"/>
                <w:lang w:val="fr-FR"/>
              </w:rPr>
              <w:t xml:space="preserve">et ne permettent pas l'acquisition de données personnelles identifiant l'utilisateur. Pour les </w:t>
            </w:r>
            <w:r>
              <w:rPr>
                <w:rFonts w:eastAsia="Calibri"/>
                <w:u w:val="single"/>
                <w:lang w:val="fr-FR"/>
              </w:rPr>
              <w:t>cookies techniques</w:t>
            </w:r>
            <w:r>
              <w:rPr>
                <w:rFonts w:eastAsia="Calibri"/>
                <w:lang w:val="fr-FR"/>
              </w:rPr>
              <w:t>, le mécanisme de désactivation s'applique, puisque le consentement n'est pas requis. Les cookies techniques ne sont pas divulgués à des tiers dans la mesure où ils sont nécessair</w:t>
            </w:r>
            <w:r>
              <w:rPr>
                <w:rFonts w:eastAsia="Calibri"/>
                <w:lang w:val="fr-FR"/>
              </w:rPr>
              <w:t>es ou utiles au bon fonctionnement du site </w:t>
            </w:r>
            <w:r>
              <w:rPr>
                <w:rFonts w:eastAsia="Calibri"/>
                <w:lang w:val="fr-FR"/>
              </w:rPr>
              <w:t>; ils ne sont donc traités que par des personnes qualifiées de responsables du traitement des données, de contrôleurs ou d'administrateurs de systèmes.</w:t>
            </w:r>
          </w:p>
          <w:p w14:paraId="4242591C" w14:textId="77777777" w:rsidR="0065263C" w:rsidRPr="00134E53" w:rsidRDefault="0065263C" w:rsidP="004C6A88">
            <w:pPr>
              <w:jc w:val="both"/>
            </w:pPr>
          </w:p>
        </w:tc>
      </w:tr>
      <w:tr w:rsidR="00E84B0F" w14:paraId="0E11EFBD" w14:textId="77777777" w:rsidTr="004327D8">
        <w:tc>
          <w:tcPr>
            <w:tcW w:w="2438" w:type="dxa"/>
            <w:tcBorders>
              <w:top w:val="nil"/>
              <w:left w:val="nil"/>
              <w:bottom w:val="nil"/>
              <w:right w:val="nil"/>
            </w:tcBorders>
          </w:tcPr>
          <w:p w14:paraId="5E91BBC1" w14:textId="77777777" w:rsidR="009C3537" w:rsidRPr="001A5E4F" w:rsidRDefault="009C3537" w:rsidP="007A6F5B">
            <w:pPr>
              <w:jc w:val="center"/>
              <w:rPr>
                <w:b/>
                <w:bCs/>
                <w:u w:val="single"/>
              </w:rPr>
            </w:pPr>
            <w:bookmarkStart w:id="1" w:name="_Hlk515612178"/>
          </w:p>
        </w:tc>
        <w:tc>
          <w:tcPr>
            <w:tcW w:w="1644" w:type="dxa"/>
            <w:tcBorders>
              <w:top w:val="nil"/>
              <w:left w:val="nil"/>
              <w:bottom w:val="nil"/>
              <w:right w:val="nil"/>
            </w:tcBorders>
          </w:tcPr>
          <w:p w14:paraId="17DCCB35" w14:textId="77777777" w:rsidR="009C3537" w:rsidRPr="002834AE" w:rsidRDefault="009C3537" w:rsidP="007A6F5B">
            <w:pPr>
              <w:rPr>
                <w:b/>
                <w:bCs/>
                <w:u w:val="single"/>
              </w:rPr>
            </w:pPr>
          </w:p>
        </w:tc>
        <w:tc>
          <w:tcPr>
            <w:tcW w:w="850" w:type="dxa"/>
            <w:tcBorders>
              <w:top w:val="nil"/>
              <w:left w:val="nil"/>
              <w:bottom w:val="nil"/>
              <w:right w:val="nil"/>
            </w:tcBorders>
          </w:tcPr>
          <w:p w14:paraId="0C6C7FE8" w14:textId="77777777" w:rsidR="009C3537" w:rsidRPr="002834AE" w:rsidRDefault="009C3537" w:rsidP="007A6F5B">
            <w:pPr>
              <w:jc w:val="center"/>
              <w:rPr>
                <w:u w:val="single"/>
              </w:rPr>
            </w:pPr>
          </w:p>
        </w:tc>
        <w:tc>
          <w:tcPr>
            <w:tcW w:w="1759" w:type="dxa"/>
            <w:tcBorders>
              <w:top w:val="nil"/>
              <w:left w:val="nil"/>
              <w:bottom w:val="nil"/>
              <w:right w:val="nil"/>
            </w:tcBorders>
          </w:tcPr>
          <w:p w14:paraId="39739DFB" w14:textId="77777777" w:rsidR="009C3537" w:rsidRPr="004C6A88" w:rsidRDefault="004B7C2A" w:rsidP="004C6A88">
            <w:pPr>
              <w:rPr>
                <w:u w:val="single"/>
              </w:rPr>
            </w:pPr>
            <w:r>
              <w:rPr>
                <w:rFonts w:eastAsia="Calibri"/>
                <w:u w:val="single"/>
                <w:lang w:val="fr-FR"/>
              </w:rPr>
              <w:t>Cookies tiers</w:t>
            </w:r>
          </w:p>
        </w:tc>
        <w:tc>
          <w:tcPr>
            <w:tcW w:w="8844" w:type="dxa"/>
            <w:tcBorders>
              <w:top w:val="nil"/>
              <w:left w:val="nil"/>
              <w:bottom w:val="nil"/>
              <w:right w:val="nil"/>
            </w:tcBorders>
          </w:tcPr>
          <w:p w14:paraId="23807097" w14:textId="270F10B5" w:rsidR="004C6A88" w:rsidRDefault="004B7C2A" w:rsidP="004C6A88">
            <w:pPr>
              <w:jc w:val="both"/>
            </w:pPr>
            <w:r>
              <w:rPr>
                <w:rFonts w:eastAsia="Calibri"/>
                <w:lang w:val="fr-FR"/>
              </w:rPr>
              <w:t xml:space="preserve">Enfin, le site incorpore des cookies et d'autres éléments (tags, pixels, etc.) de tiers (autonomes et pour lesquels le Propriétaire n'a aucune </w:t>
            </w:r>
            <w:r>
              <w:rPr>
                <w:rFonts w:eastAsia="Calibri"/>
                <w:lang w:val="fr-FR"/>
              </w:rPr>
              <w:t>responsabilité) qui réalisent également des activités de profilage et pour lesquels vous devez vous référer à leurs sites respectifs </w:t>
            </w:r>
            <w:r>
              <w:rPr>
                <w:rFonts w:eastAsia="Calibri"/>
                <w:lang w:val="fr-FR"/>
              </w:rPr>
              <w:t>:</w:t>
            </w:r>
          </w:p>
          <w:p w14:paraId="116C127F" w14:textId="77777777" w:rsidR="004C6A88" w:rsidRPr="001D126F" w:rsidRDefault="004B7C2A" w:rsidP="004C6A88">
            <w:pPr>
              <w:jc w:val="both"/>
              <w:rPr>
                <w:lang w:val="en-US"/>
              </w:rPr>
            </w:pPr>
            <w:r>
              <w:rPr>
                <w:rFonts w:eastAsia="Calibri"/>
                <w:lang w:val="fr-FR"/>
              </w:rPr>
              <w:tab/>
              <w:t>• Facebook</w:t>
            </w:r>
          </w:p>
          <w:p w14:paraId="7A0E4A1B" w14:textId="77777777" w:rsidR="004C6A88" w:rsidRPr="001D126F" w:rsidRDefault="004B7C2A" w:rsidP="004C6A88">
            <w:pPr>
              <w:jc w:val="both"/>
              <w:rPr>
                <w:lang w:val="en-US"/>
              </w:rPr>
            </w:pPr>
            <w:r>
              <w:rPr>
                <w:rFonts w:eastAsia="Calibri"/>
                <w:lang w:val="fr-FR"/>
              </w:rPr>
              <w:tab/>
              <w:t>• Google Adwords</w:t>
            </w:r>
          </w:p>
          <w:p w14:paraId="113DE1F3" w14:textId="77777777" w:rsidR="009C3537" w:rsidRPr="00806FA1" w:rsidRDefault="004B7C2A" w:rsidP="004C6A88">
            <w:pPr>
              <w:jc w:val="both"/>
              <w:rPr>
                <w:lang w:val="en-US"/>
              </w:rPr>
            </w:pPr>
            <w:r>
              <w:rPr>
                <w:rFonts w:eastAsia="Calibri"/>
                <w:lang w:val="fr-FR"/>
              </w:rPr>
              <w:tab/>
              <w:t>• Google Analitycs GA4</w:t>
            </w:r>
          </w:p>
        </w:tc>
      </w:tr>
      <w:bookmarkEnd w:id="1"/>
      <w:tr w:rsidR="00E84B0F" w14:paraId="4E5C90B7" w14:textId="77777777" w:rsidTr="004327D8">
        <w:tc>
          <w:tcPr>
            <w:tcW w:w="2438" w:type="dxa"/>
            <w:tcBorders>
              <w:top w:val="nil"/>
              <w:left w:val="nil"/>
              <w:bottom w:val="nil"/>
              <w:right w:val="nil"/>
            </w:tcBorders>
          </w:tcPr>
          <w:p w14:paraId="6126CB92" w14:textId="77777777" w:rsidR="009C3537" w:rsidRPr="00806FA1" w:rsidRDefault="009C3537" w:rsidP="009C3537">
            <w:pPr>
              <w:jc w:val="center"/>
              <w:rPr>
                <w:b/>
                <w:bCs/>
                <w:u w:val="single"/>
                <w:lang w:val="en-US"/>
              </w:rPr>
            </w:pPr>
          </w:p>
        </w:tc>
        <w:tc>
          <w:tcPr>
            <w:tcW w:w="1644" w:type="dxa"/>
            <w:tcBorders>
              <w:top w:val="nil"/>
              <w:left w:val="nil"/>
              <w:bottom w:val="nil"/>
              <w:right w:val="nil"/>
            </w:tcBorders>
          </w:tcPr>
          <w:p w14:paraId="285C9CCC" w14:textId="77777777" w:rsidR="009C3537" w:rsidRPr="00806FA1" w:rsidRDefault="009C3537" w:rsidP="009C3537">
            <w:pPr>
              <w:rPr>
                <w:b/>
                <w:bCs/>
                <w:u w:val="single"/>
                <w:lang w:val="en-US"/>
              </w:rPr>
            </w:pPr>
          </w:p>
        </w:tc>
        <w:tc>
          <w:tcPr>
            <w:tcW w:w="850" w:type="dxa"/>
            <w:tcBorders>
              <w:top w:val="nil"/>
              <w:left w:val="nil"/>
              <w:bottom w:val="nil"/>
              <w:right w:val="nil"/>
            </w:tcBorders>
          </w:tcPr>
          <w:p w14:paraId="03F80226" w14:textId="77777777" w:rsidR="009C3537" w:rsidRPr="00806FA1" w:rsidRDefault="009C3537" w:rsidP="009C3537">
            <w:pPr>
              <w:jc w:val="center"/>
              <w:rPr>
                <w:u w:val="single"/>
                <w:lang w:val="en-US"/>
              </w:rPr>
            </w:pPr>
          </w:p>
        </w:tc>
        <w:tc>
          <w:tcPr>
            <w:tcW w:w="1759" w:type="dxa"/>
            <w:tcBorders>
              <w:top w:val="nil"/>
              <w:left w:val="nil"/>
              <w:bottom w:val="nil"/>
              <w:right w:val="nil"/>
            </w:tcBorders>
          </w:tcPr>
          <w:p w14:paraId="5C771C95" w14:textId="77777777" w:rsidR="004753B6" w:rsidRPr="00F81C91" w:rsidRDefault="004B7C2A" w:rsidP="009C3537">
            <w:pPr>
              <w:rPr>
                <w:u w:val="single"/>
              </w:rPr>
            </w:pPr>
            <w:r>
              <w:rPr>
                <w:rFonts w:eastAsia="Calibri"/>
                <w:u w:val="single"/>
                <w:lang w:val="fr-FR"/>
              </w:rPr>
              <w:t>Données fou</w:t>
            </w:r>
            <w:r>
              <w:rPr>
                <w:rFonts w:eastAsia="Calibri"/>
                <w:u w:val="single"/>
                <w:lang w:val="fr-FR"/>
              </w:rPr>
              <w:t>rnies volontairement par l'utilisateur</w:t>
            </w:r>
          </w:p>
          <w:p w14:paraId="6090637B" w14:textId="77777777" w:rsidR="009C3537" w:rsidRPr="00282B04" w:rsidRDefault="009C3537" w:rsidP="009C3537">
            <w:pPr>
              <w:jc w:val="center"/>
              <w:rPr>
                <w:lang w:val="en-GB"/>
              </w:rPr>
            </w:pPr>
          </w:p>
        </w:tc>
        <w:tc>
          <w:tcPr>
            <w:tcW w:w="8844" w:type="dxa"/>
            <w:tcBorders>
              <w:top w:val="nil"/>
              <w:left w:val="nil"/>
              <w:bottom w:val="nil"/>
              <w:right w:val="nil"/>
            </w:tcBorders>
          </w:tcPr>
          <w:p w14:paraId="1E456058" w14:textId="53A341D9" w:rsidR="004753B6" w:rsidRDefault="004B7C2A" w:rsidP="009C3537">
            <w:pPr>
              <w:jc w:val="both"/>
            </w:pPr>
            <w:r>
              <w:rPr>
                <w:rFonts w:eastAsia="Calibri"/>
                <w:lang w:val="fr-FR"/>
              </w:rPr>
              <w:t xml:space="preserve">L'envoi facultatif, explicite et volontaire d'une demande par l'utilisateur par le biais du canal de communication instantanée du site </w:t>
            </w:r>
            <w:r>
              <w:rPr>
                <w:rFonts w:eastAsia="Calibri"/>
                <w:lang w:val="fr-FR"/>
              </w:rPr>
              <w:t>entraîne la collecte et le traitement suivant de données à caractère personnel. Pour la fonctionnalité du chat, la collecte de données personnelles est également obligatoire puisque les personnes concernées doivent être identifiées au moyen de données mini</w:t>
            </w:r>
            <w:r>
              <w:rPr>
                <w:rFonts w:eastAsia="Calibri"/>
                <w:lang w:val="fr-FR"/>
              </w:rPr>
              <w:t>males </w:t>
            </w:r>
            <w:r>
              <w:rPr>
                <w:rFonts w:eastAsia="Calibri"/>
                <w:lang w:val="fr-FR"/>
              </w:rPr>
              <w:t>; le refus de fournir ces données personnelles rendra impossible l'activation de la communication par chat. Son traitement ne nécessite pas le consentement de la personne concernée.</w:t>
            </w:r>
          </w:p>
          <w:p w14:paraId="668DD0B4" w14:textId="77777777" w:rsidR="004753B6" w:rsidRDefault="004B7C2A" w:rsidP="009C3537">
            <w:pPr>
              <w:jc w:val="both"/>
            </w:pPr>
            <w:r>
              <w:rPr>
                <w:rFonts w:eastAsia="Calibri"/>
                <w:lang w:val="fr-FR"/>
              </w:rPr>
              <w:t>La collecte ou le traitement des données à caractère personnel a pour seul but de remplir de manière adéquate les tâches liées à la fonctionnalité du chat interactif.</w:t>
            </w:r>
          </w:p>
          <w:p w14:paraId="698C8731" w14:textId="77777777" w:rsidR="00FE78BC" w:rsidRDefault="00FE78BC" w:rsidP="009C3537">
            <w:pPr>
              <w:jc w:val="both"/>
            </w:pPr>
          </w:p>
          <w:p w14:paraId="4F2B6207" w14:textId="6DF4D985" w:rsidR="009C3537" w:rsidRPr="00134E53" w:rsidRDefault="004B7C2A" w:rsidP="0085355E">
            <w:pPr>
              <w:jc w:val="both"/>
            </w:pPr>
            <w:r>
              <w:rPr>
                <w:rFonts w:eastAsia="Calibri"/>
                <w:lang w:val="fr-FR"/>
              </w:rPr>
              <w:t xml:space="preserve">L'utilisateur qui se reconnaît comme un opérateur professionnel du secteur, qui remplit les conditions légales, notamment le fait d'être </w:t>
            </w:r>
            <w:r>
              <w:rPr>
                <w:rFonts w:ascii="Roboto" w:eastAsia="Roboto" w:hAnsi="Roboto"/>
                <w:color w:val="000000"/>
                <w:sz w:val="20"/>
                <w:szCs w:val="20"/>
                <w:lang w:val="fr-FR"/>
              </w:rPr>
              <w:t>titulaire d'un numéro de TVA, autorisé à f</w:t>
            </w:r>
            <w:r>
              <w:rPr>
                <w:rFonts w:ascii="Roboto" w:eastAsia="Roboto" w:hAnsi="Roboto"/>
                <w:color w:val="000000"/>
                <w:sz w:val="20"/>
                <w:szCs w:val="20"/>
                <w:lang w:val="fr-FR"/>
              </w:rPr>
              <w:t xml:space="preserve">aire le commerce de voitures, et qui est intéressé par l'adhésion au service de vente aux enchères en ligne, </w:t>
            </w:r>
            <w:r>
              <w:rPr>
                <w:rFonts w:eastAsia="Calibri"/>
                <w:lang w:val="fr-FR"/>
              </w:rPr>
              <w:t>a également le droit de s'inscrire et d'avoir accès à l'espace réservé</w:t>
            </w:r>
            <w:r>
              <w:rPr>
                <w:rFonts w:eastAsia="Calibri"/>
                <w:lang w:val="fr-FR"/>
              </w:rPr>
              <w:t xml:space="preserve"> sur le site. Le service est exploité par le biais d'une plateforme B2BID à laquelle l'utilisateur est tenu d'accepter les conditions d'utilisation contenues dans le « </w:t>
            </w:r>
            <w:r>
              <w:rPr>
                <w:rFonts w:eastAsia="Calibri"/>
                <w:lang w:val="fr-FR"/>
              </w:rPr>
              <w:t>Règlement BUYCARS »</w:t>
            </w:r>
            <w:r>
              <w:rPr>
                <w:rFonts w:eastAsia="Calibri"/>
                <w:lang w:val="fr-FR"/>
              </w:rPr>
              <w:t>.</w:t>
            </w:r>
          </w:p>
        </w:tc>
      </w:tr>
      <w:tr w:rsidR="00E84B0F" w14:paraId="15C0D37E" w14:textId="77777777" w:rsidTr="00926B74">
        <w:tc>
          <w:tcPr>
            <w:tcW w:w="2438" w:type="dxa"/>
            <w:tcBorders>
              <w:top w:val="nil"/>
              <w:left w:val="nil"/>
              <w:bottom w:val="nil"/>
              <w:right w:val="nil"/>
            </w:tcBorders>
          </w:tcPr>
          <w:p w14:paraId="5028A514" w14:textId="77777777" w:rsidR="00776123" w:rsidRPr="001A5E4F" w:rsidRDefault="00776123" w:rsidP="00926B74">
            <w:pPr>
              <w:jc w:val="center"/>
              <w:rPr>
                <w:b/>
                <w:bCs/>
                <w:u w:val="single"/>
              </w:rPr>
            </w:pPr>
            <w:bookmarkStart w:id="2" w:name="_Hlk515611915"/>
          </w:p>
        </w:tc>
        <w:tc>
          <w:tcPr>
            <w:tcW w:w="1644" w:type="dxa"/>
            <w:tcBorders>
              <w:top w:val="nil"/>
              <w:left w:val="nil"/>
              <w:bottom w:val="nil"/>
              <w:right w:val="nil"/>
            </w:tcBorders>
          </w:tcPr>
          <w:p w14:paraId="4251DFFC" w14:textId="77777777" w:rsidR="00776123" w:rsidRPr="009C3537" w:rsidRDefault="00776123" w:rsidP="00926B74">
            <w:pPr>
              <w:rPr>
                <w:b/>
                <w:bCs/>
                <w:u w:val="single"/>
              </w:rPr>
            </w:pPr>
          </w:p>
        </w:tc>
        <w:tc>
          <w:tcPr>
            <w:tcW w:w="850" w:type="dxa"/>
            <w:tcBorders>
              <w:top w:val="nil"/>
              <w:left w:val="nil"/>
              <w:bottom w:val="nil"/>
              <w:right w:val="nil"/>
            </w:tcBorders>
          </w:tcPr>
          <w:p w14:paraId="5A0A99B7" w14:textId="77777777" w:rsidR="00776123" w:rsidRPr="009C3537" w:rsidRDefault="00776123" w:rsidP="00926B74">
            <w:pPr>
              <w:jc w:val="center"/>
              <w:rPr>
                <w:u w:val="single"/>
              </w:rPr>
            </w:pPr>
          </w:p>
        </w:tc>
        <w:tc>
          <w:tcPr>
            <w:tcW w:w="1759" w:type="dxa"/>
            <w:tcBorders>
              <w:top w:val="nil"/>
              <w:left w:val="nil"/>
              <w:bottom w:val="nil"/>
              <w:right w:val="nil"/>
            </w:tcBorders>
          </w:tcPr>
          <w:p w14:paraId="63B7F325" w14:textId="77777777" w:rsidR="00776123" w:rsidRDefault="00776123" w:rsidP="00926B74">
            <w:pPr>
              <w:jc w:val="both"/>
              <w:rPr>
                <w:u w:val="single"/>
              </w:rPr>
            </w:pPr>
          </w:p>
        </w:tc>
        <w:tc>
          <w:tcPr>
            <w:tcW w:w="8844" w:type="dxa"/>
            <w:tcBorders>
              <w:top w:val="nil"/>
              <w:left w:val="nil"/>
              <w:bottom w:val="nil"/>
              <w:right w:val="nil"/>
            </w:tcBorders>
          </w:tcPr>
          <w:p w14:paraId="22F7C156" w14:textId="77777777" w:rsidR="00776123" w:rsidRDefault="00776123" w:rsidP="00926B74">
            <w:pPr>
              <w:jc w:val="both"/>
            </w:pPr>
          </w:p>
        </w:tc>
      </w:tr>
      <w:bookmarkEnd w:id="2"/>
      <w:tr w:rsidR="00E84B0F" w14:paraId="3A127311" w14:textId="77777777" w:rsidTr="004327D8">
        <w:tc>
          <w:tcPr>
            <w:tcW w:w="2438" w:type="dxa"/>
            <w:tcBorders>
              <w:top w:val="nil"/>
              <w:left w:val="nil"/>
              <w:bottom w:val="nil"/>
              <w:right w:val="nil"/>
            </w:tcBorders>
          </w:tcPr>
          <w:p w14:paraId="217E34AF" w14:textId="77777777" w:rsidR="009C3537" w:rsidRPr="001A5E4F" w:rsidRDefault="009C3537" w:rsidP="009C3537">
            <w:pPr>
              <w:jc w:val="center"/>
              <w:rPr>
                <w:b/>
                <w:bCs/>
                <w:u w:val="single"/>
              </w:rPr>
            </w:pPr>
          </w:p>
        </w:tc>
        <w:tc>
          <w:tcPr>
            <w:tcW w:w="1644" w:type="dxa"/>
            <w:tcBorders>
              <w:top w:val="nil"/>
              <w:left w:val="nil"/>
              <w:bottom w:val="nil"/>
              <w:right w:val="nil"/>
            </w:tcBorders>
          </w:tcPr>
          <w:p w14:paraId="01B7E1FD" w14:textId="77777777" w:rsidR="009C3537" w:rsidRPr="009C3537" w:rsidRDefault="009C3537" w:rsidP="009C3537">
            <w:pPr>
              <w:rPr>
                <w:b/>
                <w:bCs/>
                <w:u w:val="single"/>
              </w:rPr>
            </w:pPr>
          </w:p>
        </w:tc>
        <w:tc>
          <w:tcPr>
            <w:tcW w:w="850" w:type="dxa"/>
            <w:tcBorders>
              <w:top w:val="nil"/>
              <w:left w:val="nil"/>
              <w:bottom w:val="nil"/>
              <w:right w:val="nil"/>
            </w:tcBorders>
          </w:tcPr>
          <w:p w14:paraId="0665542C" w14:textId="77777777" w:rsidR="009C3537" w:rsidRPr="009C3537" w:rsidRDefault="009C3537" w:rsidP="009C3537">
            <w:pPr>
              <w:jc w:val="center"/>
              <w:rPr>
                <w:u w:val="single"/>
              </w:rPr>
            </w:pPr>
          </w:p>
        </w:tc>
        <w:tc>
          <w:tcPr>
            <w:tcW w:w="1759" w:type="dxa"/>
            <w:tcBorders>
              <w:top w:val="nil"/>
              <w:left w:val="nil"/>
              <w:bottom w:val="nil"/>
              <w:right w:val="nil"/>
            </w:tcBorders>
          </w:tcPr>
          <w:p w14:paraId="785AC45F" w14:textId="77777777" w:rsidR="009C3537" w:rsidRPr="003D7E11" w:rsidRDefault="009C3537" w:rsidP="009C3537">
            <w:pPr>
              <w:rPr>
                <w:u w:val="single"/>
              </w:rPr>
            </w:pPr>
          </w:p>
        </w:tc>
        <w:tc>
          <w:tcPr>
            <w:tcW w:w="8844" w:type="dxa"/>
            <w:tcBorders>
              <w:top w:val="nil"/>
              <w:left w:val="nil"/>
              <w:bottom w:val="nil"/>
              <w:right w:val="nil"/>
            </w:tcBorders>
          </w:tcPr>
          <w:p w14:paraId="4D2C5DAC" w14:textId="77777777" w:rsidR="009C3537" w:rsidRDefault="004B7C2A" w:rsidP="003D7E11">
            <w:pPr>
              <w:jc w:val="both"/>
            </w:pPr>
            <w:r>
              <w:rPr>
                <w:rFonts w:eastAsia="Calibri"/>
                <w:lang w:val="fr-FR"/>
              </w:rPr>
              <w:t xml:space="preserve">Les informations que l'utilisateur télécharge lors de son inscription sont protégées par des systèmes de cryptage et d'authentification et ne sont accessibles qu'aux utilisateurs autorisés, c'est-à-dire aux personnes directement </w:t>
            </w:r>
            <w:r>
              <w:rPr>
                <w:rFonts w:eastAsia="Calibri"/>
                <w:lang w:val="fr-FR"/>
              </w:rPr>
              <w:t xml:space="preserve">concernées et/ou aux intermédiaires. Ces informations ne font pas l'objet d'une diffusion. </w:t>
            </w:r>
          </w:p>
        </w:tc>
      </w:tr>
      <w:tr w:rsidR="00E84B0F" w14:paraId="5B7F9701" w14:textId="77777777" w:rsidTr="004327D8">
        <w:tc>
          <w:tcPr>
            <w:tcW w:w="2438" w:type="dxa"/>
            <w:tcBorders>
              <w:top w:val="nil"/>
              <w:left w:val="nil"/>
              <w:bottom w:val="nil"/>
              <w:right w:val="nil"/>
            </w:tcBorders>
          </w:tcPr>
          <w:p w14:paraId="70D51602" w14:textId="77777777" w:rsidR="009C3537" w:rsidRDefault="004B7C2A" w:rsidP="009C3537">
            <w:pPr>
              <w:jc w:val="center"/>
            </w:pPr>
            <w:r>
              <w:rPr>
                <w:rFonts w:eastAsia="Calibri"/>
                <w:b/>
                <w:bCs/>
                <w:lang w:val="fr-FR"/>
              </w:rPr>
              <w:t>13 co.1 lett. a)</w:t>
            </w:r>
          </w:p>
        </w:tc>
        <w:tc>
          <w:tcPr>
            <w:tcW w:w="1644" w:type="dxa"/>
            <w:tcBorders>
              <w:top w:val="nil"/>
              <w:left w:val="nil"/>
              <w:bottom w:val="nil"/>
              <w:right w:val="nil"/>
            </w:tcBorders>
          </w:tcPr>
          <w:p w14:paraId="39BA4BD4" w14:textId="77777777" w:rsidR="009C3537" w:rsidRDefault="004B7C2A" w:rsidP="009C3537">
            <w:pPr>
              <w:jc w:val="center"/>
              <w:rPr>
                <w:b/>
                <w:bCs/>
              </w:rPr>
            </w:pPr>
            <w:r>
              <w:rPr>
                <w:rFonts w:eastAsia="Calibri"/>
                <w:b/>
                <w:bCs/>
                <w:lang w:val="fr-FR"/>
              </w:rPr>
              <w:t>13/14 co.1 lett. c)</w:t>
            </w:r>
          </w:p>
          <w:p w14:paraId="3AFBDCA8" w14:textId="77777777" w:rsidR="009C3537" w:rsidRDefault="009C3537" w:rsidP="009C3537">
            <w:pPr>
              <w:jc w:val="center"/>
              <w:rPr>
                <w:b/>
                <w:bCs/>
              </w:rPr>
            </w:pPr>
          </w:p>
          <w:p w14:paraId="6B4CEE4C" w14:textId="201D6B16" w:rsidR="009C3537" w:rsidRDefault="004B7C2A" w:rsidP="009C3537">
            <w:pPr>
              <w:jc w:val="center"/>
            </w:pPr>
            <w:r>
              <w:rPr>
                <w:rFonts w:eastAsia="Calibri"/>
                <w:b/>
                <w:bCs/>
                <w:lang w:val="fr-FR"/>
              </w:rPr>
              <w:t>en cas d'intérêts légitimes </w:t>
            </w:r>
            <w:r>
              <w:rPr>
                <w:rFonts w:eastAsia="Calibri"/>
                <w:b/>
                <w:bCs/>
                <w:lang w:val="fr-FR"/>
              </w:rPr>
              <w:t>:</w:t>
            </w:r>
            <w:r>
              <w:rPr>
                <w:rFonts w:eastAsia="Calibri"/>
                <w:b/>
                <w:bCs/>
                <w:color w:val="FFFFFF"/>
                <w:sz w:val="48"/>
                <w:szCs w:val="48"/>
                <w:lang w:val="fr-FR"/>
              </w:rPr>
              <w:t xml:space="preserve"> </w:t>
            </w:r>
            <w:r>
              <w:rPr>
                <w:rFonts w:eastAsia="Calibri"/>
                <w:b/>
                <w:bCs/>
                <w:lang w:val="fr-FR"/>
              </w:rPr>
              <w:t>13co.1 lit.d) 14co.2 lit.b)</w:t>
            </w:r>
          </w:p>
        </w:tc>
        <w:tc>
          <w:tcPr>
            <w:tcW w:w="850" w:type="dxa"/>
            <w:tcBorders>
              <w:top w:val="nil"/>
              <w:left w:val="nil"/>
              <w:bottom w:val="nil"/>
              <w:right w:val="nil"/>
            </w:tcBorders>
          </w:tcPr>
          <w:p w14:paraId="015ECE94" w14:textId="77777777" w:rsidR="009C3537" w:rsidRDefault="009C3537" w:rsidP="009C3537">
            <w:pPr>
              <w:jc w:val="center"/>
            </w:pPr>
          </w:p>
        </w:tc>
        <w:tc>
          <w:tcPr>
            <w:tcW w:w="1759" w:type="dxa"/>
            <w:tcBorders>
              <w:top w:val="nil"/>
              <w:left w:val="nil"/>
              <w:bottom w:val="nil"/>
              <w:right w:val="nil"/>
            </w:tcBorders>
          </w:tcPr>
          <w:p w14:paraId="2D27A5B6" w14:textId="77777777" w:rsidR="009C3537" w:rsidRPr="007A6F5B" w:rsidRDefault="009C3537" w:rsidP="009C3537">
            <w:pPr>
              <w:jc w:val="center"/>
            </w:pPr>
          </w:p>
          <w:p w14:paraId="650CF575" w14:textId="77777777" w:rsidR="009C3537" w:rsidRPr="007A6F5B" w:rsidRDefault="009C3537" w:rsidP="009C3537">
            <w:pPr>
              <w:jc w:val="center"/>
            </w:pPr>
          </w:p>
          <w:p w14:paraId="3D3173A4" w14:textId="77777777" w:rsidR="009C3537" w:rsidRPr="007A6F5B" w:rsidRDefault="004B7C2A" w:rsidP="009C3537">
            <w:pPr>
              <w:jc w:val="center"/>
            </w:pPr>
            <w:r>
              <w:rPr>
                <w:rFonts w:eastAsia="Calibri"/>
                <w:lang w:val="fr-FR"/>
              </w:rPr>
              <w:t>FINALITÉ ET BASE JURIDIQUE DU TRAITEMENT</w:t>
            </w:r>
          </w:p>
        </w:tc>
        <w:tc>
          <w:tcPr>
            <w:tcW w:w="8844" w:type="dxa"/>
            <w:tcBorders>
              <w:top w:val="nil"/>
              <w:left w:val="nil"/>
              <w:bottom w:val="nil"/>
              <w:right w:val="nil"/>
            </w:tcBorders>
          </w:tcPr>
          <w:p w14:paraId="2D2E2C8D" w14:textId="138FF6E4" w:rsidR="00AB78AA" w:rsidRDefault="004B7C2A" w:rsidP="00AB78AA">
            <w:r>
              <w:rPr>
                <w:rFonts w:eastAsia="Calibri"/>
                <w:lang w:val="fr-FR"/>
              </w:rPr>
              <w:t>Des données personnelles sont traitées (réf. Art. 6(b) du RGPD) </w:t>
            </w:r>
            <w:r>
              <w:rPr>
                <w:rFonts w:eastAsia="Calibri"/>
                <w:lang w:val="fr-FR"/>
              </w:rPr>
              <w:t>:</w:t>
            </w:r>
          </w:p>
          <w:p w14:paraId="5F6FEC1F" w14:textId="77777777" w:rsidR="00AB78AA" w:rsidRDefault="004B7C2A" w:rsidP="007F5832">
            <w:pPr>
              <w:pStyle w:val="ListParagraph"/>
              <w:numPr>
                <w:ilvl w:val="0"/>
                <w:numId w:val="7"/>
              </w:numPr>
              <w:jc w:val="both"/>
            </w:pPr>
            <w:r>
              <w:rPr>
                <w:rFonts w:eastAsia="Calibri"/>
                <w:lang w:val="fr-FR"/>
              </w:rPr>
              <w:t>pour permettre la navigation sur le sit</w:t>
            </w:r>
            <w:r>
              <w:rPr>
                <w:rFonts w:eastAsia="Calibri"/>
                <w:lang w:val="fr-FR"/>
              </w:rPr>
              <w:t>e et l'exécution du service ou de la prestation demandée par l'utilisateur (par exemple, la communication par chat et/ou l'utilisation de la plateforme d'enchères en ligne via la procédure d'inscription)</w:t>
            </w:r>
          </w:p>
          <w:p w14:paraId="63C2455D" w14:textId="1EB38E45" w:rsidR="009C3537" w:rsidRPr="005B6210" w:rsidRDefault="004B7C2A" w:rsidP="009C3537">
            <w:pPr>
              <w:jc w:val="both"/>
            </w:pPr>
            <w:bookmarkStart w:id="3" w:name="_Hlk38877267"/>
            <w:r>
              <w:rPr>
                <w:rFonts w:eastAsia="Calibri"/>
                <w:lang w:val="fr-FR"/>
              </w:rPr>
              <w:t>En outre, toutes les données personnelles peuvent être traitées </w:t>
            </w:r>
            <w:r>
              <w:rPr>
                <w:rFonts w:eastAsia="Calibri"/>
                <w:lang w:val="fr-FR"/>
              </w:rPr>
              <w:t xml:space="preserve">: </w:t>
            </w:r>
          </w:p>
          <w:p w14:paraId="2EEBF467" w14:textId="56EEF92D" w:rsidR="009C3537" w:rsidRDefault="004B7C2A" w:rsidP="00AB78AA">
            <w:pPr>
              <w:numPr>
                <w:ilvl w:val="0"/>
                <w:numId w:val="7"/>
              </w:numPr>
              <w:jc w:val="both"/>
            </w:pPr>
            <w:r>
              <w:rPr>
                <w:rFonts w:eastAsia="Calibri"/>
                <w:lang w:val="fr-FR"/>
              </w:rPr>
              <w:t xml:space="preserve">à des fins liées aux obligations prévues par la loi, ainsi que par les dispositions </w:t>
            </w:r>
            <w:r>
              <w:rPr>
                <w:rFonts w:eastAsia="Calibri"/>
                <w:lang w:val="fr-FR"/>
              </w:rPr>
              <w:t>émises par les autorités habilitées à le faire par la loi (réf. articles </w:t>
            </w:r>
            <w:r>
              <w:rPr>
                <w:rFonts w:eastAsia="Calibri"/>
                <w:lang w:val="fr-FR"/>
              </w:rPr>
              <w:t>6(c) et 9(b</w:t>
            </w:r>
            <w:proofErr w:type="gramStart"/>
            <w:r>
              <w:rPr>
                <w:rFonts w:eastAsia="Calibri"/>
                <w:lang w:val="fr-FR"/>
              </w:rPr>
              <w:t>,g,h</w:t>
            </w:r>
            <w:proofErr w:type="gramEnd"/>
            <w:r>
              <w:rPr>
                <w:rFonts w:eastAsia="Calibri"/>
                <w:lang w:val="fr-FR"/>
              </w:rPr>
              <w:t>) du RGPD </w:t>
            </w:r>
            <w:r>
              <w:rPr>
                <w:rFonts w:eastAsia="Calibri"/>
                <w:lang w:val="fr-FR"/>
              </w:rPr>
              <w:t xml:space="preserve">; </w:t>
            </w:r>
          </w:p>
          <w:p w14:paraId="2D0BD14F" w14:textId="49A91225" w:rsidR="009C3537" w:rsidRDefault="004B7C2A" w:rsidP="00AB78AA">
            <w:pPr>
              <w:numPr>
                <w:ilvl w:val="0"/>
                <w:numId w:val="7"/>
              </w:numPr>
              <w:jc w:val="both"/>
            </w:pPr>
            <w:r>
              <w:rPr>
                <w:rFonts w:eastAsia="Calibri"/>
                <w:lang w:val="fr-FR"/>
              </w:rPr>
              <w:t>pour la constatation, l'exercice ou la défense d'un droit en justice ou extraj</w:t>
            </w:r>
            <w:r>
              <w:rPr>
                <w:rFonts w:eastAsia="Calibri"/>
                <w:lang w:val="fr-FR"/>
              </w:rPr>
              <w:t>udiciaire (intérêt légitime) de l'organisation soussignée (réf. art. 6(f) et 9(f) du RGPD) </w:t>
            </w:r>
            <w:r>
              <w:rPr>
                <w:rFonts w:eastAsia="Calibri"/>
                <w:lang w:val="fr-FR"/>
              </w:rPr>
              <w:t xml:space="preserve">; </w:t>
            </w:r>
          </w:p>
          <w:p w14:paraId="39699EE3" w14:textId="36736010" w:rsidR="00F106F2" w:rsidRDefault="004B7C2A" w:rsidP="00AB78AA">
            <w:pPr>
              <w:numPr>
                <w:ilvl w:val="0"/>
                <w:numId w:val="7"/>
              </w:numPr>
              <w:jc w:val="both"/>
            </w:pPr>
            <w:bookmarkStart w:id="4" w:name="_Hlk38877451"/>
            <w:bookmarkEnd w:id="3"/>
            <w:r>
              <w:rPr>
                <w:rFonts w:eastAsia="Calibri"/>
                <w:lang w:val="fr-FR"/>
              </w:rPr>
              <w:t xml:space="preserve">à des fins de marketing </w:t>
            </w:r>
            <w:bookmarkEnd w:id="4"/>
            <w:r>
              <w:rPr>
                <w:rFonts w:eastAsia="Calibri"/>
                <w:lang w:val="fr-FR"/>
              </w:rPr>
              <w:t xml:space="preserve">directes selon l'intérêt légitime du Responsable des données </w:t>
            </w:r>
            <w:r>
              <w:rPr>
                <w:rFonts w:eastAsia="Calibri"/>
                <w:lang w:val="fr-FR"/>
              </w:rPr>
              <w:t>en particulier </w:t>
            </w:r>
            <w:r>
              <w:rPr>
                <w:rFonts w:eastAsia="Calibri"/>
                <w:lang w:val="fr-FR"/>
              </w:rPr>
              <w:t>; pour les cookies, les identifiants publicitaires utilisés pour montrer des publicités et des annonces </w:t>
            </w:r>
            <w:r>
              <w:rPr>
                <w:rFonts w:eastAsia="Calibri"/>
                <w:lang w:val="fr-FR"/>
              </w:rPr>
              <w:t>; pour les adresses e-mail pour envoyer la newsletter </w:t>
            </w:r>
            <w:r>
              <w:rPr>
                <w:rFonts w:eastAsia="Calibri"/>
                <w:lang w:val="fr-FR"/>
              </w:rPr>
              <w:t>; pour les logs de navigation et d'utilisation afin de protéger le site et le servi</w:t>
            </w:r>
            <w:r>
              <w:rPr>
                <w:rFonts w:eastAsia="Calibri"/>
                <w:lang w:val="fr-FR"/>
              </w:rPr>
              <w:t xml:space="preserve">ce contre les </w:t>
            </w:r>
            <w:proofErr w:type="spellStart"/>
            <w:r>
              <w:rPr>
                <w:rFonts w:eastAsia="Calibri"/>
                <w:lang w:val="fr-FR"/>
              </w:rPr>
              <w:t>cyber</w:t>
            </w:r>
            <w:r>
              <w:rPr>
                <w:rFonts w:eastAsia="Calibri"/>
                <w:lang w:val="fr-FR"/>
              </w:rPr>
              <w:t>attaques</w:t>
            </w:r>
            <w:proofErr w:type="spellEnd"/>
            <w:r>
              <w:rPr>
                <w:rFonts w:eastAsia="Calibri"/>
                <w:lang w:val="fr-FR"/>
              </w:rPr>
              <w:t> </w:t>
            </w:r>
            <w:r>
              <w:rPr>
                <w:rFonts w:eastAsia="Calibri"/>
                <w:lang w:val="fr-FR"/>
              </w:rPr>
              <w:t>; dans ces cas, la personne concernée peut toujours refuser le consentement afin que le Responsable des données s'abstienne du traitement (réf. art. 6(f) du RGPD) </w:t>
            </w:r>
            <w:r>
              <w:rPr>
                <w:rFonts w:eastAsia="Calibri"/>
                <w:lang w:val="fr-FR"/>
              </w:rPr>
              <w:t xml:space="preserve">; </w:t>
            </w:r>
          </w:p>
          <w:p w14:paraId="2401467B" w14:textId="77777777" w:rsidR="009C3537" w:rsidRDefault="004B7C2A" w:rsidP="00AB78AA">
            <w:pPr>
              <w:numPr>
                <w:ilvl w:val="0"/>
                <w:numId w:val="7"/>
              </w:numPr>
              <w:jc w:val="both"/>
            </w:pPr>
            <w:r>
              <w:rPr>
                <w:rFonts w:eastAsia="Calibri"/>
                <w:lang w:val="fr-FR"/>
              </w:rPr>
              <w:t>à des fins fonctionnelles à l'activité pour laquelle la personne concernée a le droit de donner son consentement ou non, telles que, par exemple, l'inscription à la newsletter pour recevoir des messages d'information et pour promouvoir et v</w:t>
            </w:r>
            <w:r>
              <w:rPr>
                <w:rFonts w:eastAsia="Calibri"/>
                <w:lang w:val="fr-FR"/>
              </w:rPr>
              <w:t xml:space="preserve">endre des produits et des services, les enquêtes de satisfaction, la </w:t>
            </w:r>
            <w:bookmarkStart w:id="5" w:name="_Hlk38877534"/>
            <w:r>
              <w:rPr>
                <w:rFonts w:eastAsia="Calibri"/>
                <w:lang w:val="fr-FR"/>
              </w:rPr>
              <w:t xml:space="preserve">communication de données à des tiers </w:t>
            </w:r>
            <w:bookmarkEnd w:id="5"/>
            <w:r>
              <w:rPr>
                <w:rFonts w:eastAsia="Calibri"/>
                <w:lang w:val="fr-FR"/>
              </w:rPr>
              <w:t xml:space="preserve">pour </w:t>
            </w:r>
            <w:r>
              <w:rPr>
                <w:rFonts w:eastAsia="Calibri"/>
                <w:lang w:val="fr-FR"/>
              </w:rPr>
              <w:lastRenderedPageBreak/>
              <w:t xml:space="preserve">recevoir des communications informatives et promotionnelles et le marketing (RGPD </w:t>
            </w:r>
            <w:proofErr w:type="gramStart"/>
            <w:r>
              <w:rPr>
                <w:rFonts w:eastAsia="Calibri"/>
                <w:lang w:val="fr-FR"/>
              </w:rPr>
              <w:t>art.6(</w:t>
            </w:r>
            <w:proofErr w:type="gramEnd"/>
            <w:r>
              <w:rPr>
                <w:rFonts w:eastAsia="Calibri"/>
                <w:lang w:val="fr-FR"/>
              </w:rPr>
              <w:t>a))</w:t>
            </w:r>
          </w:p>
          <w:p w14:paraId="5FF99241" w14:textId="77777777" w:rsidR="00AB78AA" w:rsidRPr="007F5832" w:rsidRDefault="004B7C2A" w:rsidP="00AB78AA">
            <w:pPr>
              <w:numPr>
                <w:ilvl w:val="0"/>
                <w:numId w:val="7"/>
              </w:numPr>
              <w:jc w:val="both"/>
            </w:pPr>
            <w:r>
              <w:rPr>
                <w:rFonts w:eastAsia="Calibri"/>
                <w:lang w:val="fr-FR"/>
              </w:rPr>
              <w:t>avec le consentement de la personne concernée, pour le profilage de la personne concernée (réf. Art. 6(a) du RGPD)</w:t>
            </w:r>
          </w:p>
          <w:p w14:paraId="046CC2F3" w14:textId="77777777" w:rsidR="009C3537" w:rsidRDefault="009C3537" w:rsidP="007F5832">
            <w:pPr>
              <w:ind w:left="720"/>
              <w:jc w:val="both"/>
            </w:pPr>
          </w:p>
        </w:tc>
      </w:tr>
      <w:tr w:rsidR="00E84B0F" w14:paraId="05FB092A" w14:textId="77777777" w:rsidTr="004327D8">
        <w:tc>
          <w:tcPr>
            <w:tcW w:w="2438" w:type="dxa"/>
            <w:tcBorders>
              <w:top w:val="nil"/>
              <w:left w:val="nil"/>
              <w:bottom w:val="nil"/>
              <w:right w:val="nil"/>
            </w:tcBorders>
          </w:tcPr>
          <w:p w14:paraId="48D0DA14" w14:textId="77777777" w:rsidR="009C3537" w:rsidRPr="00C276C8" w:rsidRDefault="004B7C2A" w:rsidP="009C3537">
            <w:r>
              <w:rPr>
                <w:rFonts w:eastAsia="Calibri"/>
                <w:b/>
                <w:bCs/>
                <w:lang w:val="fr-FR"/>
              </w:rPr>
              <w:lastRenderedPageBreak/>
              <w:t>13 co.1 lett. b/c)</w:t>
            </w:r>
          </w:p>
        </w:tc>
        <w:tc>
          <w:tcPr>
            <w:tcW w:w="1644" w:type="dxa"/>
            <w:tcBorders>
              <w:top w:val="nil"/>
              <w:left w:val="nil"/>
              <w:bottom w:val="nil"/>
              <w:right w:val="nil"/>
            </w:tcBorders>
          </w:tcPr>
          <w:p w14:paraId="0F4B0D81" w14:textId="77777777" w:rsidR="009C3537" w:rsidRPr="00C276C8" w:rsidRDefault="004B7C2A" w:rsidP="009C3537">
            <w:r>
              <w:rPr>
                <w:rFonts w:eastAsia="Calibri"/>
                <w:b/>
                <w:bCs/>
                <w:lang w:val="fr-FR"/>
              </w:rPr>
              <w:t>13 co.2 lett. e)</w:t>
            </w:r>
          </w:p>
        </w:tc>
        <w:tc>
          <w:tcPr>
            <w:tcW w:w="850" w:type="dxa"/>
            <w:tcBorders>
              <w:top w:val="nil"/>
              <w:left w:val="nil"/>
              <w:bottom w:val="nil"/>
              <w:right w:val="nil"/>
            </w:tcBorders>
          </w:tcPr>
          <w:p w14:paraId="4D51D857" w14:textId="77777777" w:rsidR="009C3537" w:rsidRPr="00C276C8" w:rsidRDefault="009C3537" w:rsidP="009C3537"/>
        </w:tc>
        <w:tc>
          <w:tcPr>
            <w:tcW w:w="1759" w:type="dxa"/>
            <w:tcBorders>
              <w:top w:val="nil"/>
              <w:left w:val="nil"/>
              <w:bottom w:val="nil"/>
              <w:right w:val="nil"/>
            </w:tcBorders>
          </w:tcPr>
          <w:p w14:paraId="57E57093" w14:textId="77777777" w:rsidR="009C3537" w:rsidRPr="007A6F5B" w:rsidRDefault="009C3537" w:rsidP="009C3537">
            <w:pPr>
              <w:jc w:val="center"/>
            </w:pPr>
          </w:p>
          <w:p w14:paraId="181C919E" w14:textId="77777777" w:rsidR="009C3537" w:rsidRPr="007A6F5B" w:rsidRDefault="004B7C2A" w:rsidP="009C3537">
            <w:pPr>
              <w:jc w:val="center"/>
            </w:pPr>
            <w:r>
              <w:rPr>
                <w:rFonts w:eastAsia="Calibri"/>
                <w:lang w:val="fr-FR"/>
              </w:rPr>
              <w:t>CONSÉQUENCES D'UN REFUS DE FOURNIR DES DONNÉES</w:t>
            </w:r>
          </w:p>
          <w:p w14:paraId="1B0B288D" w14:textId="77777777" w:rsidR="009C3537" w:rsidRPr="007A6F5B" w:rsidRDefault="009C3537" w:rsidP="009C3537">
            <w:pPr>
              <w:jc w:val="center"/>
            </w:pPr>
          </w:p>
        </w:tc>
        <w:tc>
          <w:tcPr>
            <w:tcW w:w="8844" w:type="dxa"/>
            <w:tcBorders>
              <w:top w:val="nil"/>
              <w:left w:val="nil"/>
              <w:bottom w:val="nil"/>
              <w:right w:val="nil"/>
            </w:tcBorders>
          </w:tcPr>
          <w:p w14:paraId="161F6E02" w14:textId="77777777" w:rsidR="00AB78AA" w:rsidRDefault="004B7C2A" w:rsidP="00AB78AA">
            <w:pPr>
              <w:jc w:val="both"/>
            </w:pPr>
            <w:r>
              <w:rPr>
                <w:rFonts w:eastAsia="Calibri"/>
                <w:lang w:val="fr-FR"/>
              </w:rPr>
              <w:t>La fourniture des données collectées auprès de la personne concernée est facultative mais indispensable pour pouvoir les traiter aux fins énoncées au point a). Dans le cas où les personnes concernées ne communique</w:t>
            </w:r>
            <w:r>
              <w:rPr>
                <w:rFonts w:eastAsia="Calibri"/>
                <w:lang w:val="fr-FR"/>
              </w:rPr>
              <w:t xml:space="preserve">raient pas leurs données indispensables et ne permettraient pas leur traitement, il ne sera pas possible de procéder à l'exécution et à la mise en œuvre des services offerts et de remplir les obligations contractuelles souscrites, ce qui portera préjudice </w:t>
            </w:r>
            <w:r>
              <w:rPr>
                <w:rFonts w:eastAsia="Calibri"/>
                <w:lang w:val="fr-FR"/>
              </w:rPr>
              <w:t xml:space="preserve">à la bonne exécution des obligations réglementaires, telles que les obligations comptables, fiscales et administratives, etc. </w:t>
            </w:r>
          </w:p>
          <w:p w14:paraId="4ECC12D3" w14:textId="77777777" w:rsidR="009C3537" w:rsidRDefault="004B7C2A" w:rsidP="00AB78AA">
            <w:pPr>
              <w:jc w:val="both"/>
            </w:pPr>
            <w:r>
              <w:rPr>
                <w:rFonts w:eastAsia="Calibri"/>
                <w:i/>
                <w:iCs/>
                <w:lang w:val="fr-FR"/>
              </w:rPr>
              <w:t>En dehors de ce qui est spécifié pour les données de</w:t>
            </w:r>
            <w:r>
              <w:rPr>
                <w:rFonts w:eastAsia="Calibri"/>
                <w:i/>
                <w:iCs/>
                <w:lang w:val="fr-FR"/>
              </w:rPr>
              <w:t xml:space="preserve"> navigation, l'utilisateur est libre de fournir des données personnelles pour les cookies et les demandes spécifiques via des formulaires, par exemple sur les produits et/ou services. Le fait de ne pas les fournir peut entraîner l'impossibilité d'obtenir c</w:t>
            </w:r>
            <w:r>
              <w:rPr>
                <w:rFonts w:eastAsia="Calibri"/>
                <w:i/>
                <w:iCs/>
                <w:lang w:val="fr-FR"/>
              </w:rPr>
              <w:t xml:space="preserve">e qui est demandé. </w:t>
            </w:r>
            <w:r>
              <w:rPr>
                <w:rFonts w:eastAsia="Calibri"/>
                <w:lang w:val="fr-FR"/>
              </w:rPr>
              <w:t>Pour toutes les données non essentielles, la fourniture est facultative. En l'absence de consentement ou en cas de fourniture incomplète ou erronée de certaines</w:t>
            </w:r>
            <w:r>
              <w:rPr>
                <w:rFonts w:eastAsia="Calibri"/>
                <w:lang w:val="fr-FR"/>
              </w:rPr>
              <w:t xml:space="preserve"> données, l'exécution des prestations requises pourrait être incomplète au point de causer un préjudice ou en termes de sanctions ou de perte d'avantages, soit en raison de l'impossibilité de garantir la congruence du traitement lui-même avec les obligatio</w:t>
            </w:r>
            <w:r>
              <w:rPr>
                <w:rFonts w:eastAsia="Calibri"/>
                <w:lang w:val="fr-FR"/>
              </w:rPr>
              <w:t>ns pour lesquelles il est effectué, soit parce que les résultats du traitement lui-même pourraient ne pas correspondre aux obligations imposées par les lois auxquelles il s'adresse, l'organisme soussigné étant entendu qu'il est exonéré de toute responsabil</w:t>
            </w:r>
            <w:r>
              <w:rPr>
                <w:rFonts w:eastAsia="Calibri"/>
                <w:lang w:val="fr-FR"/>
              </w:rPr>
              <w:t xml:space="preserve">ité pour les sanctions ou mesures afflictives éventuelles. </w:t>
            </w:r>
          </w:p>
        </w:tc>
      </w:tr>
      <w:tr w:rsidR="00E84B0F" w14:paraId="4427756B" w14:textId="77777777" w:rsidTr="004327D8">
        <w:tc>
          <w:tcPr>
            <w:tcW w:w="2438" w:type="dxa"/>
            <w:tcBorders>
              <w:top w:val="nil"/>
              <w:left w:val="nil"/>
              <w:bottom w:val="nil"/>
              <w:right w:val="nil"/>
            </w:tcBorders>
          </w:tcPr>
          <w:p w14:paraId="0A9B41F0" w14:textId="77777777" w:rsidR="009C3537" w:rsidRPr="0096352D" w:rsidRDefault="009C3537" w:rsidP="009C3537">
            <w:pPr>
              <w:jc w:val="center"/>
            </w:pPr>
          </w:p>
        </w:tc>
        <w:tc>
          <w:tcPr>
            <w:tcW w:w="1644" w:type="dxa"/>
            <w:tcBorders>
              <w:top w:val="nil"/>
              <w:left w:val="nil"/>
              <w:bottom w:val="nil"/>
              <w:right w:val="nil"/>
            </w:tcBorders>
          </w:tcPr>
          <w:p w14:paraId="013D5814" w14:textId="77777777" w:rsidR="009C3537" w:rsidRPr="0096352D" w:rsidRDefault="009C3537" w:rsidP="009C3537">
            <w:pPr>
              <w:jc w:val="center"/>
            </w:pPr>
          </w:p>
        </w:tc>
        <w:tc>
          <w:tcPr>
            <w:tcW w:w="850" w:type="dxa"/>
            <w:tcBorders>
              <w:top w:val="nil"/>
              <w:left w:val="nil"/>
              <w:bottom w:val="nil"/>
              <w:right w:val="nil"/>
            </w:tcBorders>
          </w:tcPr>
          <w:p w14:paraId="29689A1C" w14:textId="77777777" w:rsidR="009C3537" w:rsidRPr="0096352D" w:rsidRDefault="009C3537" w:rsidP="009C3537">
            <w:pPr>
              <w:jc w:val="center"/>
            </w:pPr>
          </w:p>
        </w:tc>
        <w:tc>
          <w:tcPr>
            <w:tcW w:w="1759" w:type="dxa"/>
            <w:tcBorders>
              <w:top w:val="nil"/>
              <w:left w:val="nil"/>
              <w:bottom w:val="nil"/>
              <w:right w:val="nil"/>
            </w:tcBorders>
          </w:tcPr>
          <w:p w14:paraId="2CECE969" w14:textId="77777777" w:rsidR="009C3537" w:rsidRPr="007A6F5B" w:rsidRDefault="004B7C2A" w:rsidP="009C3537">
            <w:pPr>
              <w:jc w:val="center"/>
            </w:pPr>
            <w:r w:rsidRPr="007A6F5B">
              <w:rPr>
                <w:noProof/>
                <w:lang w:val="en-US" w:eastAsia="en-US"/>
              </w:rPr>
              <w:drawing>
                <wp:inline distT="0" distB="0" distL="0" distR="0" wp14:anchorId="301903D8" wp14:editId="4AB5523B">
                  <wp:extent cx="780774" cy="780774"/>
                  <wp:effectExtent l="0" t="0" r="635" b="63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780774" cy="780774"/>
                          </a:xfrm>
                          <a:prstGeom prst="rect">
                            <a:avLst/>
                          </a:prstGeom>
                        </pic:spPr>
                      </pic:pic>
                    </a:graphicData>
                  </a:graphic>
                </wp:inline>
              </w:drawing>
            </w:r>
          </w:p>
          <w:p w14:paraId="17C319D5" w14:textId="77777777" w:rsidR="009C3537" w:rsidRPr="007A6F5B" w:rsidRDefault="009C3537" w:rsidP="009C3537">
            <w:pPr>
              <w:jc w:val="center"/>
            </w:pPr>
          </w:p>
          <w:p w14:paraId="32C2B072" w14:textId="77777777" w:rsidR="009C3537" w:rsidRDefault="004B7C2A" w:rsidP="009C3537">
            <w:pPr>
              <w:jc w:val="center"/>
            </w:pPr>
            <w:r>
              <w:rPr>
                <w:rFonts w:eastAsia="Calibri"/>
                <w:lang w:val="fr-FR"/>
              </w:rPr>
              <w:t>MÉTHODES DE TRAITEMENT DES DONNÉES</w:t>
            </w:r>
          </w:p>
          <w:p w14:paraId="71F7E01D" w14:textId="77777777" w:rsidR="009C3537" w:rsidRDefault="009C3537" w:rsidP="009C3537">
            <w:pPr>
              <w:jc w:val="center"/>
            </w:pPr>
          </w:p>
          <w:p w14:paraId="4D5DA0CC" w14:textId="77777777" w:rsidR="009C3537" w:rsidRDefault="009C3537" w:rsidP="009C3537">
            <w:pPr>
              <w:jc w:val="center"/>
            </w:pPr>
          </w:p>
          <w:p w14:paraId="1BEE95B1" w14:textId="77777777" w:rsidR="009C3537" w:rsidRDefault="009C3537" w:rsidP="009C3537">
            <w:pPr>
              <w:jc w:val="center"/>
            </w:pPr>
          </w:p>
          <w:p w14:paraId="2AF16A23" w14:textId="77777777" w:rsidR="009C3537" w:rsidRDefault="009C3537" w:rsidP="009C3537">
            <w:pPr>
              <w:jc w:val="center"/>
            </w:pPr>
          </w:p>
          <w:p w14:paraId="0A819B75" w14:textId="77777777" w:rsidR="009C3537" w:rsidRPr="007A6F5B" w:rsidRDefault="009C3537" w:rsidP="009C3537"/>
          <w:p w14:paraId="293589B5" w14:textId="77777777" w:rsidR="009C3537" w:rsidRPr="007A6F5B" w:rsidRDefault="004B7C2A" w:rsidP="009C3537">
            <w:pPr>
              <w:jc w:val="center"/>
            </w:pPr>
            <w:r w:rsidRPr="007A6F5B">
              <w:rPr>
                <w:noProof/>
                <w:lang w:val="en-US" w:eastAsia="en-US"/>
              </w:rPr>
              <w:drawing>
                <wp:inline distT="0" distB="0" distL="0" distR="0" wp14:anchorId="29207654" wp14:editId="5D6846A3">
                  <wp:extent cx="780774" cy="780774"/>
                  <wp:effectExtent l="0" t="0" r="635" b="635"/>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r:embed="rId9"/>
                          <a:stretch>
                            <a:fillRect/>
                          </a:stretch>
                        </pic:blipFill>
                        <pic:spPr>
                          <a:xfrm>
                            <a:off x="0" y="0"/>
                            <a:ext cx="780774" cy="780774"/>
                          </a:xfrm>
                          <a:prstGeom prst="rect">
                            <a:avLst/>
                          </a:prstGeom>
                        </pic:spPr>
                      </pic:pic>
                    </a:graphicData>
                  </a:graphic>
                </wp:inline>
              </w:drawing>
            </w:r>
          </w:p>
        </w:tc>
        <w:tc>
          <w:tcPr>
            <w:tcW w:w="8844" w:type="dxa"/>
            <w:tcBorders>
              <w:top w:val="nil"/>
              <w:left w:val="nil"/>
              <w:bottom w:val="nil"/>
              <w:right w:val="nil"/>
            </w:tcBorders>
          </w:tcPr>
          <w:p w14:paraId="05F0B30F" w14:textId="03390877" w:rsidR="00673556" w:rsidRDefault="004B7C2A" w:rsidP="00673556">
            <w:pPr>
              <w:jc w:val="both"/>
            </w:pPr>
            <w:r>
              <w:rPr>
                <w:rFonts w:eastAsia="Calibri"/>
                <w:lang w:val="fr-FR"/>
              </w:rPr>
              <w:t>Les traitements liés aux services web du site sont traités par des outils automatisés pendant le temps strictement nécessaire pour atteindre les objectifs pour lesquels ils ont été collectés</w:t>
            </w:r>
            <w:bookmarkStart w:id="6" w:name="_Hlk38877639"/>
            <w:r>
              <w:rPr>
                <w:rFonts w:eastAsia="Calibri"/>
                <w:lang w:val="fr-FR"/>
              </w:rPr>
              <w:t> </w:t>
            </w:r>
            <w:r>
              <w:rPr>
                <w:rFonts w:eastAsia="Calibri"/>
                <w:lang w:val="fr-FR"/>
              </w:rPr>
              <w:t xml:space="preserve">; ils ont lieu sur le serveur en Italie ou dans l'UE </w:t>
            </w:r>
            <w:bookmarkEnd w:id="6"/>
            <w:r>
              <w:rPr>
                <w:rFonts w:eastAsia="Calibri"/>
                <w:lang w:val="fr-FR"/>
              </w:rPr>
              <w:t>et son</w:t>
            </w:r>
            <w:r>
              <w:rPr>
                <w:rFonts w:eastAsia="Calibri"/>
                <w:lang w:val="fr-FR"/>
              </w:rPr>
              <w:t>t traités uniquement par le personnel technique chargé du traitement, ou par les personnes chargées des opérations de maintenance et d'administration. Des mesures de sécurité spécifiques sont observées pour prévenir la perte de données, l'utilisation illég</w:t>
            </w:r>
            <w:r>
              <w:rPr>
                <w:rFonts w:eastAsia="Calibri"/>
                <w:lang w:val="fr-FR"/>
              </w:rPr>
              <w:t>ale ou incorrecte, l'accès non autorisé et la perte de confidentialité. L'installation est équipée de dispositifs anti-intrusion, de pare-feu, de journaux et de reprise après sinistre. Des mécanismes spécifiques de cryptage et de séparation des données ain</w:t>
            </w:r>
            <w:r>
              <w:rPr>
                <w:rFonts w:eastAsia="Calibri"/>
                <w:lang w:val="fr-FR"/>
              </w:rPr>
              <w:t>si que l'authentification et l'autorisation des utilisateurs sont utilisés.</w:t>
            </w:r>
          </w:p>
          <w:p w14:paraId="7E11F2CE" w14:textId="4FE83FBB" w:rsidR="00673556" w:rsidRDefault="004B7C2A" w:rsidP="00673556">
            <w:pPr>
              <w:jc w:val="both"/>
              <w:rPr>
                <w:highlight w:val="darkYellow"/>
              </w:rPr>
            </w:pPr>
            <w:r>
              <w:rPr>
                <w:rFonts w:eastAsia="Calibri"/>
                <w:lang w:val="fr-FR"/>
              </w:rPr>
              <w:t>Par traitement des données, on entend leur collecte, leur enregistrement, leur organisation, leur conse</w:t>
            </w:r>
            <w:r>
              <w:rPr>
                <w:rFonts w:eastAsia="Calibri"/>
                <w:lang w:val="fr-FR"/>
              </w:rPr>
              <w:t xml:space="preserve">rvation, leur traitement, leur modification, leur effacement et leur destruction ou la combinaison de deux ou plusieurs de ces opérations. En relation avec les finalités susmentionnées, le traitement des données personnelles est effectué à l'aide d'outils </w:t>
            </w:r>
            <w:r>
              <w:rPr>
                <w:rFonts w:eastAsia="Calibri"/>
                <w:lang w:val="fr-FR"/>
              </w:rPr>
              <w:t>manuels, informatiques et télématiques, avec une logique strictement liée aux finalités elles-mêmes et, dans tous les cas, de manière à garantir la sécurité et la confidentialité </w:t>
            </w:r>
            <w:r>
              <w:rPr>
                <w:rFonts w:eastAsia="Calibri"/>
                <w:lang w:val="fr-FR"/>
              </w:rPr>
              <w:t xml:space="preserve">; les données personnelles seront donc traitées dans le respect des méthodes </w:t>
            </w:r>
            <w:r>
              <w:rPr>
                <w:rFonts w:eastAsia="Calibri"/>
                <w:lang w:val="fr-FR"/>
              </w:rPr>
              <w:t>indiquées à l'art. 5 Rég. de l'UE </w:t>
            </w:r>
            <w:r>
              <w:rPr>
                <w:rFonts w:eastAsia="Calibri"/>
                <w:lang w:val="fr-FR"/>
              </w:rPr>
              <w:t>2016/679, qui prévoit notamment que les données sont traitées de manière licite et loyale, collectées et enregistrées pour des finalités déterminées, explicites et légitimes, exactes et, si nécessaire, mises à jour, pertin</w:t>
            </w:r>
            <w:r>
              <w:rPr>
                <w:rFonts w:eastAsia="Calibri"/>
                <w:lang w:val="fr-FR"/>
              </w:rPr>
              <w:t>entes, complètes et non excessives au regard des finalités du traitement, dans le respect des droits et libertés fondamentaux et de la dignité de la personne concernée, avec une référence particulière à la confidentialité et à l'identité personnelle, au mo</w:t>
            </w:r>
            <w:r>
              <w:rPr>
                <w:rFonts w:eastAsia="Calibri"/>
                <w:lang w:val="fr-FR"/>
              </w:rPr>
              <w:t>yen de mesures de protection et de sécurité. L'organisation a mis en place et va continuer à affiner le système de sécurité pour l'accès et le stockage des données.</w:t>
            </w:r>
            <w:r>
              <w:rPr>
                <w:rFonts w:eastAsia="Calibri"/>
                <w:highlight w:val="darkYellow"/>
                <w:lang w:val="fr-FR"/>
              </w:rPr>
              <w:t xml:space="preserve"> </w:t>
            </w:r>
          </w:p>
          <w:p w14:paraId="119CB70F" w14:textId="77777777" w:rsidR="009C3537" w:rsidRDefault="009C3537" w:rsidP="00673556">
            <w:pPr>
              <w:jc w:val="both"/>
            </w:pPr>
          </w:p>
        </w:tc>
      </w:tr>
      <w:tr w:rsidR="00E84B0F" w14:paraId="693C43B4" w14:textId="77777777" w:rsidTr="004327D8">
        <w:tc>
          <w:tcPr>
            <w:tcW w:w="2438" w:type="dxa"/>
            <w:tcBorders>
              <w:top w:val="nil"/>
              <w:left w:val="nil"/>
              <w:bottom w:val="nil"/>
              <w:right w:val="nil"/>
            </w:tcBorders>
          </w:tcPr>
          <w:p w14:paraId="38D061D6" w14:textId="77777777" w:rsidR="00673556" w:rsidRPr="0096352D" w:rsidRDefault="00673556" w:rsidP="00673556">
            <w:pPr>
              <w:jc w:val="center"/>
            </w:pPr>
          </w:p>
        </w:tc>
        <w:tc>
          <w:tcPr>
            <w:tcW w:w="1644" w:type="dxa"/>
            <w:tcBorders>
              <w:top w:val="nil"/>
              <w:left w:val="nil"/>
              <w:bottom w:val="nil"/>
              <w:right w:val="nil"/>
            </w:tcBorders>
          </w:tcPr>
          <w:p w14:paraId="2D463206" w14:textId="77777777" w:rsidR="00673556" w:rsidRPr="0096352D" w:rsidRDefault="004B7C2A" w:rsidP="00673556">
            <w:pPr>
              <w:jc w:val="center"/>
            </w:pPr>
            <w:r>
              <w:rPr>
                <w:rFonts w:eastAsia="Calibri"/>
                <w:b/>
                <w:bCs/>
                <w:lang w:val="fr-FR"/>
              </w:rPr>
              <w:t>13/14 co.1 lett. f)</w:t>
            </w:r>
          </w:p>
        </w:tc>
        <w:tc>
          <w:tcPr>
            <w:tcW w:w="850" w:type="dxa"/>
            <w:tcBorders>
              <w:top w:val="nil"/>
              <w:left w:val="nil"/>
              <w:bottom w:val="nil"/>
              <w:right w:val="nil"/>
            </w:tcBorders>
          </w:tcPr>
          <w:p w14:paraId="78F9DD81" w14:textId="77777777" w:rsidR="00673556" w:rsidRPr="001A5E4F" w:rsidRDefault="00673556" w:rsidP="00673556">
            <w:pPr>
              <w:jc w:val="center"/>
            </w:pPr>
          </w:p>
        </w:tc>
        <w:tc>
          <w:tcPr>
            <w:tcW w:w="1759" w:type="dxa"/>
            <w:tcBorders>
              <w:top w:val="nil"/>
              <w:left w:val="nil"/>
              <w:bottom w:val="nil"/>
              <w:right w:val="nil"/>
            </w:tcBorders>
          </w:tcPr>
          <w:p w14:paraId="24B38916" w14:textId="77777777" w:rsidR="00673556" w:rsidRPr="007A6F5B" w:rsidRDefault="00673556" w:rsidP="00673556">
            <w:pPr>
              <w:jc w:val="center"/>
            </w:pPr>
          </w:p>
        </w:tc>
        <w:tc>
          <w:tcPr>
            <w:tcW w:w="8844" w:type="dxa"/>
            <w:tcBorders>
              <w:top w:val="nil"/>
              <w:left w:val="nil"/>
              <w:bottom w:val="nil"/>
              <w:right w:val="nil"/>
            </w:tcBorders>
          </w:tcPr>
          <w:p w14:paraId="169EE823" w14:textId="77777777" w:rsidR="00673556" w:rsidRPr="00673556" w:rsidRDefault="004B7C2A" w:rsidP="00673556">
            <w:pPr>
              <w:jc w:val="both"/>
              <w:rPr>
                <w:highlight w:val="yellow"/>
              </w:rPr>
            </w:pPr>
            <w:r>
              <w:rPr>
                <w:rFonts w:eastAsia="Calibri"/>
                <w:lang w:val="fr-FR"/>
              </w:rPr>
              <w:t>Le traitement aura lieu en Italie et dans l'UE</w:t>
            </w:r>
          </w:p>
        </w:tc>
      </w:tr>
      <w:tr w:rsidR="00E84B0F" w14:paraId="3A74A6DC" w14:textId="77777777" w:rsidTr="004327D8">
        <w:tc>
          <w:tcPr>
            <w:tcW w:w="2438" w:type="dxa"/>
            <w:tcBorders>
              <w:top w:val="nil"/>
              <w:left w:val="nil"/>
              <w:bottom w:val="nil"/>
              <w:right w:val="nil"/>
            </w:tcBorders>
          </w:tcPr>
          <w:p w14:paraId="47FE4B0C" w14:textId="77777777" w:rsidR="00673556" w:rsidRPr="0096352D" w:rsidRDefault="00673556" w:rsidP="00673556">
            <w:pPr>
              <w:jc w:val="center"/>
            </w:pPr>
          </w:p>
        </w:tc>
        <w:tc>
          <w:tcPr>
            <w:tcW w:w="1644" w:type="dxa"/>
            <w:tcBorders>
              <w:top w:val="nil"/>
              <w:left w:val="nil"/>
              <w:bottom w:val="nil"/>
              <w:right w:val="nil"/>
            </w:tcBorders>
          </w:tcPr>
          <w:p w14:paraId="0191F277" w14:textId="77777777" w:rsidR="00673556" w:rsidRPr="0096352D" w:rsidRDefault="004B7C2A" w:rsidP="00673556">
            <w:pPr>
              <w:jc w:val="center"/>
            </w:pPr>
            <w:r>
              <w:rPr>
                <w:rFonts w:eastAsia="Calibri"/>
                <w:b/>
                <w:bCs/>
                <w:lang w:val="fr-FR"/>
              </w:rPr>
              <w:t>13/14 co.2 lett. a)</w:t>
            </w:r>
          </w:p>
        </w:tc>
        <w:tc>
          <w:tcPr>
            <w:tcW w:w="850" w:type="dxa"/>
            <w:tcBorders>
              <w:top w:val="nil"/>
              <w:left w:val="nil"/>
              <w:bottom w:val="nil"/>
              <w:right w:val="nil"/>
            </w:tcBorders>
          </w:tcPr>
          <w:p w14:paraId="570F704F" w14:textId="77777777" w:rsidR="00673556" w:rsidRDefault="00673556" w:rsidP="00673556">
            <w:pPr>
              <w:jc w:val="center"/>
            </w:pPr>
          </w:p>
        </w:tc>
        <w:tc>
          <w:tcPr>
            <w:tcW w:w="1759" w:type="dxa"/>
            <w:tcBorders>
              <w:top w:val="nil"/>
              <w:left w:val="nil"/>
              <w:bottom w:val="nil"/>
              <w:right w:val="nil"/>
            </w:tcBorders>
          </w:tcPr>
          <w:p w14:paraId="06545F92" w14:textId="77777777" w:rsidR="00673556" w:rsidRPr="007A6F5B" w:rsidRDefault="004B7C2A" w:rsidP="00673556">
            <w:pPr>
              <w:jc w:val="center"/>
            </w:pPr>
            <w:r>
              <w:rPr>
                <w:rFonts w:eastAsia="Calibri"/>
                <w:lang w:val="fr-FR"/>
              </w:rPr>
              <w:t>PÉRIODE DE CONSERVATION</w:t>
            </w:r>
          </w:p>
        </w:tc>
        <w:tc>
          <w:tcPr>
            <w:tcW w:w="8844" w:type="dxa"/>
            <w:tcBorders>
              <w:top w:val="nil"/>
              <w:left w:val="nil"/>
              <w:bottom w:val="nil"/>
              <w:right w:val="nil"/>
            </w:tcBorders>
          </w:tcPr>
          <w:p w14:paraId="6DE30CF3" w14:textId="77777777" w:rsidR="00673556" w:rsidRPr="005B6210" w:rsidRDefault="004B7C2A" w:rsidP="00673556">
            <w:pPr>
              <w:jc w:val="both"/>
            </w:pPr>
            <w:r>
              <w:rPr>
                <w:rFonts w:eastAsia="Calibri"/>
                <w:lang w:val="fr-FR"/>
              </w:rPr>
              <w:t>Les données personnelles seront conservées, en général, aussi longtemps que dure la finalité du traitement, en fonction de la catégorie de données traitées.</w:t>
            </w:r>
          </w:p>
        </w:tc>
      </w:tr>
      <w:tr w:rsidR="00E84B0F" w14:paraId="7AA6E76F" w14:textId="77777777" w:rsidTr="004327D8">
        <w:tc>
          <w:tcPr>
            <w:tcW w:w="2438" w:type="dxa"/>
            <w:tcBorders>
              <w:top w:val="nil"/>
              <w:left w:val="nil"/>
              <w:bottom w:val="nil"/>
              <w:right w:val="nil"/>
            </w:tcBorders>
          </w:tcPr>
          <w:p w14:paraId="28322502" w14:textId="77777777" w:rsidR="00673556" w:rsidRPr="009B05B8" w:rsidRDefault="004B7C2A" w:rsidP="00673556">
            <w:pPr>
              <w:jc w:val="center"/>
            </w:pPr>
            <w:r>
              <w:rPr>
                <w:rFonts w:eastAsia="Calibri"/>
                <w:b/>
                <w:bCs/>
                <w:lang w:val="fr-FR"/>
              </w:rPr>
              <w:t>13 co.1 lett. d)</w:t>
            </w:r>
          </w:p>
        </w:tc>
        <w:tc>
          <w:tcPr>
            <w:tcW w:w="1644" w:type="dxa"/>
            <w:tcBorders>
              <w:top w:val="nil"/>
              <w:left w:val="nil"/>
              <w:bottom w:val="nil"/>
              <w:right w:val="nil"/>
            </w:tcBorders>
          </w:tcPr>
          <w:p w14:paraId="26C28476" w14:textId="77777777" w:rsidR="00673556" w:rsidRPr="009B05B8" w:rsidRDefault="004B7C2A" w:rsidP="00673556">
            <w:pPr>
              <w:jc w:val="center"/>
            </w:pPr>
            <w:r>
              <w:rPr>
                <w:rFonts w:eastAsia="Calibri"/>
                <w:b/>
                <w:bCs/>
                <w:lang w:val="fr-FR"/>
              </w:rPr>
              <w:t>13/14 co.1 lett. e)</w:t>
            </w:r>
          </w:p>
        </w:tc>
        <w:tc>
          <w:tcPr>
            <w:tcW w:w="850" w:type="dxa"/>
            <w:tcBorders>
              <w:top w:val="nil"/>
              <w:left w:val="nil"/>
              <w:bottom w:val="nil"/>
              <w:right w:val="nil"/>
            </w:tcBorders>
          </w:tcPr>
          <w:p w14:paraId="0F606854" w14:textId="77777777" w:rsidR="00673556" w:rsidRPr="009B05B8" w:rsidRDefault="00673556" w:rsidP="00673556">
            <w:pPr>
              <w:jc w:val="center"/>
            </w:pPr>
          </w:p>
        </w:tc>
        <w:tc>
          <w:tcPr>
            <w:tcW w:w="1759" w:type="dxa"/>
            <w:tcBorders>
              <w:top w:val="nil"/>
              <w:left w:val="nil"/>
              <w:bottom w:val="nil"/>
              <w:right w:val="nil"/>
            </w:tcBorders>
          </w:tcPr>
          <w:p w14:paraId="008F209B" w14:textId="77777777" w:rsidR="00673556" w:rsidRPr="007A6F5B" w:rsidRDefault="004B7C2A" w:rsidP="00673556">
            <w:pPr>
              <w:jc w:val="center"/>
            </w:pPr>
            <w:r w:rsidRPr="007A6F5B">
              <w:rPr>
                <w:noProof/>
                <w:lang w:val="en-US" w:eastAsia="en-US"/>
              </w:rPr>
              <w:drawing>
                <wp:inline distT="0" distB="0" distL="0" distR="0" wp14:anchorId="046AB80E" wp14:editId="0D23A697">
                  <wp:extent cx="780774" cy="780774"/>
                  <wp:effectExtent l="0" t="0" r="635" b="635"/>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10"/>
                          <a:stretch>
                            <a:fillRect/>
                          </a:stretch>
                        </pic:blipFill>
                        <pic:spPr>
                          <a:xfrm>
                            <a:off x="0" y="0"/>
                            <a:ext cx="780774" cy="780774"/>
                          </a:xfrm>
                          <a:prstGeom prst="rect">
                            <a:avLst/>
                          </a:prstGeom>
                        </pic:spPr>
                      </pic:pic>
                    </a:graphicData>
                  </a:graphic>
                </wp:inline>
              </w:drawing>
            </w:r>
          </w:p>
          <w:p w14:paraId="0DE295BB" w14:textId="77777777" w:rsidR="00673556" w:rsidRPr="007A6F5B" w:rsidRDefault="00673556" w:rsidP="00673556">
            <w:pPr>
              <w:jc w:val="center"/>
            </w:pPr>
          </w:p>
          <w:p w14:paraId="4896DBFC" w14:textId="77777777" w:rsidR="00673556" w:rsidRPr="007A6F5B" w:rsidRDefault="004B7C2A" w:rsidP="00673556">
            <w:pPr>
              <w:jc w:val="center"/>
            </w:pPr>
            <w:r>
              <w:rPr>
                <w:rFonts w:eastAsia="Calibri"/>
                <w:lang w:val="fr-FR"/>
              </w:rPr>
              <w:t>CATÉGORIES DE DESTINATAIRES</w:t>
            </w:r>
          </w:p>
          <w:p w14:paraId="5E82289A" w14:textId="77777777" w:rsidR="00673556" w:rsidRPr="007A6F5B" w:rsidRDefault="00673556" w:rsidP="00673556">
            <w:pPr>
              <w:jc w:val="center"/>
            </w:pPr>
          </w:p>
        </w:tc>
        <w:tc>
          <w:tcPr>
            <w:tcW w:w="8844" w:type="dxa"/>
            <w:tcBorders>
              <w:top w:val="nil"/>
              <w:left w:val="nil"/>
              <w:bottom w:val="nil"/>
              <w:right w:val="nil"/>
            </w:tcBorders>
          </w:tcPr>
          <w:p w14:paraId="425C7A35" w14:textId="77777777" w:rsidR="00673556" w:rsidRDefault="004B7C2A" w:rsidP="00673556">
            <w:pPr>
              <w:jc w:val="both"/>
            </w:pPr>
            <w:r>
              <w:rPr>
                <w:rFonts w:eastAsia="Calibri"/>
                <w:lang w:val="fr-FR"/>
              </w:rPr>
              <w:lastRenderedPageBreak/>
              <w:t>Les données (uniquement celles qui sont indispensables) sont communiquées</w:t>
            </w:r>
          </w:p>
          <w:p w14:paraId="70C90A0F" w14:textId="77777777" w:rsidR="00673556" w:rsidRPr="005B6210" w:rsidRDefault="004B7C2A" w:rsidP="00673556">
            <w:pPr>
              <w:numPr>
                <w:ilvl w:val="0"/>
                <w:numId w:val="3"/>
              </w:numPr>
              <w:jc w:val="both"/>
            </w:pPr>
            <w:r>
              <w:rPr>
                <w:rFonts w:eastAsia="Calibri"/>
                <w:lang w:val="fr-FR"/>
              </w:rPr>
              <w:t>aux responsables et chargé</w:t>
            </w:r>
            <w:r>
              <w:rPr>
                <w:rFonts w:eastAsia="Calibri"/>
                <w:lang w:val="fr-FR"/>
              </w:rPr>
              <w:t>s de traitement, tant internes à l'organisation du rédacteur qu'externes,</w:t>
            </w:r>
            <w:r>
              <w:rPr>
                <w:rFonts w:eastAsia="Calibri"/>
                <w:color w:val="000000"/>
                <w:lang w:val="fr-FR"/>
              </w:rPr>
              <w:t xml:space="preserve"> qui effectuent des tâches et opérations spécifiques (administration du site, analyse des données de navig</w:t>
            </w:r>
            <w:r>
              <w:rPr>
                <w:rFonts w:eastAsia="Calibri"/>
                <w:color w:val="000000"/>
                <w:lang w:val="fr-FR"/>
              </w:rPr>
              <w:t>ation, des données de trafic, profilage, gestion des courriers électroniques et des formulaires envoyés volontairement par l'utilisateur, etc.)</w:t>
            </w:r>
          </w:p>
          <w:p w14:paraId="6B93D43D" w14:textId="77777777" w:rsidR="00673556" w:rsidRPr="005B6210" w:rsidRDefault="004B7C2A" w:rsidP="00673556">
            <w:pPr>
              <w:numPr>
                <w:ilvl w:val="0"/>
                <w:numId w:val="3"/>
              </w:numPr>
              <w:jc w:val="both"/>
            </w:pPr>
            <w:r>
              <w:rPr>
                <w:rFonts w:eastAsia="Calibri"/>
                <w:lang w:val="fr-FR"/>
              </w:rPr>
              <w:lastRenderedPageBreak/>
              <w:t>dans les cas et aux personnes prévu</w:t>
            </w:r>
            <w:r>
              <w:rPr>
                <w:rFonts w:eastAsia="Calibri"/>
                <w:lang w:val="fr-FR"/>
              </w:rPr>
              <w:t xml:space="preserve">s par la loi </w:t>
            </w:r>
          </w:p>
          <w:p w14:paraId="21420C7E" w14:textId="77777777" w:rsidR="00673556" w:rsidRDefault="004B7C2A" w:rsidP="00673556">
            <w:pPr>
              <w:jc w:val="both"/>
              <w:rPr>
                <w:color w:val="606060"/>
              </w:rPr>
            </w:pPr>
            <w:r>
              <w:rPr>
                <w:rFonts w:eastAsia="Calibri"/>
                <w:lang w:val="fr-FR"/>
              </w:rPr>
              <w:t>Les données ne seront pas diffusées, sauf disposition contraire de la loi ou après anonymisation. Sans préjudice de ce qui a été spécifié pour les cookies et les élé</w:t>
            </w:r>
            <w:r>
              <w:rPr>
                <w:rFonts w:eastAsia="Calibri"/>
                <w:lang w:val="fr-FR"/>
              </w:rPr>
              <w:t>ments tiers, sans le consentement général préalable de la personne concernée pour les communications à des tiers</w:t>
            </w:r>
            <w:r>
              <w:rPr>
                <w:rFonts w:eastAsia="Calibri"/>
                <w:color w:val="606060"/>
                <w:lang w:val="fr-FR"/>
              </w:rPr>
              <w:t xml:space="preserve">, </w:t>
            </w:r>
            <w:r>
              <w:rPr>
                <w:rFonts w:eastAsia="Calibri"/>
                <w:lang w:val="fr-FR"/>
              </w:rPr>
              <w:t>il ne sera possible d'effectuer que des services qui ne prévoient pas de telles communications</w:t>
            </w:r>
            <w:r>
              <w:rPr>
                <w:rFonts w:eastAsia="Calibri"/>
                <w:color w:val="606060"/>
                <w:lang w:val="fr-FR"/>
              </w:rPr>
              <w:t xml:space="preserve">. </w:t>
            </w:r>
            <w:r>
              <w:rPr>
                <w:rFonts w:eastAsia="Calibri"/>
                <w:lang w:val="fr-FR"/>
              </w:rPr>
              <w:t>Si nécessaire, des consentements spécifiques et ponctuels seront demandés et les parties recevant les données les utiliseront en tant que responsables autonomes du traitement des données.</w:t>
            </w:r>
          </w:p>
          <w:p w14:paraId="7DE5F9A3" w14:textId="77777777" w:rsidR="00673556" w:rsidRDefault="004B7C2A" w:rsidP="00673556">
            <w:r>
              <w:rPr>
                <w:rFonts w:eastAsia="Calibri"/>
                <w:lang w:val="fr-FR"/>
              </w:rPr>
              <w:t>Dans certains cas (non couverts par la gestion ordinaire de ce site), l'Autorité peut demander des nouvelles et des informations dans le but de contrôler le traitement des données personnelles. Dans ce cas, une réponse est obligatoire sous p</w:t>
            </w:r>
            <w:r>
              <w:rPr>
                <w:rFonts w:eastAsia="Calibri"/>
                <w:lang w:val="fr-FR"/>
              </w:rPr>
              <w:t>eine de sanction administrative.</w:t>
            </w:r>
          </w:p>
        </w:tc>
      </w:tr>
      <w:tr w:rsidR="00E84B0F" w14:paraId="4CC5534D" w14:textId="77777777" w:rsidTr="004327D8">
        <w:tc>
          <w:tcPr>
            <w:tcW w:w="2438" w:type="dxa"/>
            <w:tcBorders>
              <w:top w:val="nil"/>
              <w:left w:val="nil"/>
              <w:bottom w:val="nil"/>
              <w:right w:val="nil"/>
            </w:tcBorders>
          </w:tcPr>
          <w:p w14:paraId="70098C06" w14:textId="77777777" w:rsidR="00011ED7" w:rsidRPr="009B05B8" w:rsidRDefault="004B7C2A" w:rsidP="00011ED7">
            <w:pPr>
              <w:jc w:val="center"/>
            </w:pPr>
            <w:r>
              <w:rPr>
                <w:rFonts w:eastAsia="Calibri"/>
                <w:b/>
                <w:bCs/>
                <w:lang w:val="fr-FR"/>
              </w:rPr>
              <w:lastRenderedPageBreak/>
              <w:t>13 co.1 lett. e)</w:t>
            </w:r>
          </w:p>
        </w:tc>
        <w:tc>
          <w:tcPr>
            <w:tcW w:w="1644" w:type="dxa"/>
            <w:tcBorders>
              <w:top w:val="nil"/>
              <w:left w:val="nil"/>
              <w:bottom w:val="nil"/>
              <w:right w:val="nil"/>
            </w:tcBorders>
          </w:tcPr>
          <w:p w14:paraId="394DC861" w14:textId="77777777" w:rsidR="00011ED7" w:rsidRPr="000E70D7" w:rsidRDefault="004B7C2A" w:rsidP="00011ED7">
            <w:pPr>
              <w:jc w:val="center"/>
              <w:rPr>
                <w:b/>
                <w:bCs/>
                <w:lang w:val="en-GB"/>
              </w:rPr>
            </w:pPr>
            <w:r>
              <w:rPr>
                <w:rFonts w:eastAsia="Calibri"/>
                <w:b/>
                <w:bCs/>
                <w:lang w:val="fr-FR"/>
              </w:rPr>
              <w:t>13/14 co.2 lett. b/c)</w:t>
            </w:r>
          </w:p>
          <w:p w14:paraId="780CF100" w14:textId="77777777" w:rsidR="00011ED7" w:rsidRPr="000E70D7" w:rsidRDefault="004B7C2A" w:rsidP="00011ED7">
            <w:pPr>
              <w:jc w:val="center"/>
              <w:rPr>
                <w:lang w:val="en-GB"/>
              </w:rPr>
            </w:pPr>
            <w:r>
              <w:rPr>
                <w:rFonts w:eastAsia="Calibri"/>
                <w:b/>
                <w:bCs/>
                <w:lang w:val="fr-FR"/>
              </w:rPr>
              <w:t>13/14 co.2 lett. d/e)</w:t>
            </w:r>
          </w:p>
        </w:tc>
        <w:tc>
          <w:tcPr>
            <w:tcW w:w="850" w:type="dxa"/>
            <w:tcBorders>
              <w:top w:val="nil"/>
              <w:left w:val="nil"/>
              <w:bottom w:val="nil"/>
              <w:right w:val="nil"/>
            </w:tcBorders>
          </w:tcPr>
          <w:p w14:paraId="23867CF2" w14:textId="77777777" w:rsidR="00011ED7" w:rsidRPr="00282B04" w:rsidRDefault="00011ED7" w:rsidP="00011ED7">
            <w:pPr>
              <w:jc w:val="center"/>
              <w:rPr>
                <w:lang w:val="en-GB"/>
              </w:rPr>
            </w:pPr>
          </w:p>
        </w:tc>
        <w:tc>
          <w:tcPr>
            <w:tcW w:w="1759" w:type="dxa"/>
            <w:tcBorders>
              <w:top w:val="nil"/>
              <w:left w:val="nil"/>
              <w:bottom w:val="nil"/>
              <w:right w:val="nil"/>
            </w:tcBorders>
          </w:tcPr>
          <w:p w14:paraId="797411C6" w14:textId="77777777" w:rsidR="00011ED7" w:rsidRPr="00282B04" w:rsidRDefault="00011ED7" w:rsidP="00011ED7">
            <w:pPr>
              <w:jc w:val="center"/>
              <w:rPr>
                <w:lang w:val="en-GB"/>
              </w:rPr>
            </w:pPr>
          </w:p>
          <w:p w14:paraId="74DACC2B" w14:textId="77777777" w:rsidR="00011ED7" w:rsidRPr="007A6F5B" w:rsidRDefault="004B7C2A" w:rsidP="00011ED7">
            <w:pPr>
              <w:jc w:val="center"/>
            </w:pPr>
            <w:r>
              <w:rPr>
                <w:rFonts w:eastAsia="Calibri"/>
                <w:lang w:val="fr-FR"/>
              </w:rPr>
              <w:t>DROITS DE LA PERSONNE CONCERNÉE</w:t>
            </w:r>
          </w:p>
        </w:tc>
        <w:tc>
          <w:tcPr>
            <w:tcW w:w="8844" w:type="dxa"/>
            <w:tcBorders>
              <w:top w:val="nil"/>
              <w:left w:val="nil"/>
              <w:bottom w:val="nil"/>
              <w:right w:val="nil"/>
            </w:tcBorders>
          </w:tcPr>
          <w:p w14:paraId="08D7758D" w14:textId="3EF437DC" w:rsidR="00011ED7" w:rsidRDefault="004B7C2A" w:rsidP="00011ED7">
            <w:pPr>
              <w:jc w:val="both"/>
            </w:pPr>
            <w:r>
              <w:rPr>
                <w:rFonts w:eastAsia="Calibri"/>
                <w:lang w:val="fr-FR"/>
              </w:rPr>
              <w:t>Vous pouvez à tout moment </w:t>
            </w:r>
            <w:r>
              <w:rPr>
                <w:rFonts w:eastAsia="Calibri"/>
                <w:lang w:val="fr-FR"/>
              </w:rPr>
              <w:t>: exercer vos droits (accès, rectification, effacement, limitation, portabilité, opposition, absence de processus décisionnel automatisé) lorsqu'ils son</w:t>
            </w:r>
            <w:r>
              <w:rPr>
                <w:rFonts w:eastAsia="Calibri"/>
                <w:lang w:val="fr-FR"/>
              </w:rPr>
              <w:t>t prévus à l'encontre du responsable du traitement, conformément aux articles </w:t>
            </w:r>
            <w:r>
              <w:rPr>
                <w:rFonts w:eastAsia="Calibri"/>
                <w:lang w:val="fr-FR"/>
              </w:rPr>
              <w:t xml:space="preserve">15 à 22 du RGPD </w:t>
            </w:r>
            <w:r>
              <w:fldChar w:fldCharType="begin"/>
            </w:r>
            <w:r>
              <w:instrText xml:space="preserve"> HYPERLINK "https://eur-lex.europa.eu/legal-content/IT/TXT/HTML/?uri=CELEX:32016R06</w:instrText>
            </w:r>
            <w:r>
              <w:instrText xml:space="preserve">79&amp;from=IT" \l "d1e2168-1-1" \t "_blank" </w:instrText>
            </w:r>
            <w:r>
              <w:fldChar w:fldCharType="separate"/>
            </w:r>
            <w:r>
              <w:rPr>
                <w:rFonts w:eastAsia="Calibri"/>
                <w:color w:val="0563C1"/>
                <w:u w:val="single"/>
                <w:lang w:val="fr-FR"/>
              </w:rPr>
              <w:t xml:space="preserve">https://eur-lex.europa.eu/legal-content/IT/TXT/HTML/ </w:t>
            </w:r>
            <w:bookmarkStart w:id="7" w:name="_GoBack"/>
            <w:r>
              <w:rPr>
                <w:rFonts w:eastAsia="Calibri"/>
                <w:color w:val="0563C1"/>
                <w:u w:val="single"/>
                <w:lang w:val="fr-FR"/>
              </w:rPr>
              <w:t>?</w:t>
            </w:r>
            <w:bookmarkEnd w:id="7"/>
            <w:r>
              <w:rPr>
                <w:rFonts w:eastAsia="Calibri"/>
                <w:color w:val="0563C1"/>
                <w:u w:val="single"/>
                <w:lang w:val="fr-FR"/>
              </w:rPr>
              <w:t>uri=CELEX:32016R0679&amp;from=EN#d1e2168-1-1</w:t>
            </w:r>
            <w:r>
              <w:rPr>
                <w:rFonts w:eastAsia="Calibri"/>
                <w:color w:val="0563C1"/>
                <w:u w:val="single"/>
                <w:lang w:val="fr-FR"/>
              </w:rPr>
              <w:fldChar w:fldCharType="end"/>
            </w:r>
            <w:r>
              <w:rPr>
                <w:rFonts w:eastAsia="Calibri"/>
                <w:lang w:val="fr-FR"/>
              </w:rPr>
              <w:t>) </w:t>
            </w:r>
            <w:r>
              <w:rPr>
                <w:rFonts w:eastAsia="Calibri"/>
                <w:lang w:val="fr-FR"/>
              </w:rPr>
              <w:t>; saisir une réclamation auprès du Garant</w:t>
            </w:r>
            <w:r>
              <w:rPr>
                <w:rFonts w:eastAsia="Calibri"/>
                <w:lang w:val="fr-FR"/>
              </w:rPr>
              <w:t xml:space="preserve"> (</w:t>
            </w:r>
            <w:hyperlink r:id="rId11" w:history="1">
              <w:r>
                <w:rPr>
                  <w:rFonts w:eastAsia="Calibri"/>
                  <w:color w:val="0563C1"/>
                  <w:u w:val="single"/>
                  <w:lang w:val="fr-FR"/>
                </w:rPr>
                <w:t>www.garanteprivacy.it</w:t>
              </w:r>
            </w:hyperlink>
            <w:r>
              <w:rPr>
                <w:rFonts w:eastAsia="Calibri"/>
                <w:lang w:val="fr-FR"/>
              </w:rPr>
              <w:t>) </w:t>
            </w:r>
            <w:r>
              <w:rPr>
                <w:rFonts w:eastAsia="Calibri"/>
                <w:lang w:val="fr-FR"/>
              </w:rPr>
              <w:t>; lorsque le traitement est fond</w:t>
            </w:r>
            <w:r>
              <w:rPr>
                <w:rFonts w:eastAsia="Calibri"/>
                <w:lang w:val="fr-FR"/>
              </w:rPr>
              <w:t>é sur le consentement, révoquer ce consentement, en tenant compte du fait que la révocation du consentement n'affecte pas la licéité du traitement fondé sur le consentement avant la révocation.</w:t>
            </w:r>
          </w:p>
        </w:tc>
      </w:tr>
      <w:tr w:rsidR="00E84B0F" w14:paraId="2E1CD48D" w14:textId="77777777" w:rsidTr="004327D8">
        <w:tc>
          <w:tcPr>
            <w:tcW w:w="2438" w:type="dxa"/>
            <w:tcBorders>
              <w:top w:val="nil"/>
              <w:left w:val="nil"/>
              <w:bottom w:val="nil"/>
              <w:right w:val="nil"/>
            </w:tcBorders>
          </w:tcPr>
          <w:p w14:paraId="491989D6" w14:textId="77777777" w:rsidR="004C6A88" w:rsidRPr="001A5E4F" w:rsidRDefault="004C6A88" w:rsidP="00673556">
            <w:pPr>
              <w:jc w:val="center"/>
              <w:rPr>
                <w:b/>
                <w:bCs/>
              </w:rPr>
            </w:pPr>
          </w:p>
        </w:tc>
        <w:tc>
          <w:tcPr>
            <w:tcW w:w="1644" w:type="dxa"/>
            <w:tcBorders>
              <w:top w:val="nil"/>
              <w:left w:val="nil"/>
              <w:bottom w:val="nil"/>
              <w:right w:val="nil"/>
            </w:tcBorders>
          </w:tcPr>
          <w:p w14:paraId="73C9C0EA" w14:textId="77777777" w:rsidR="004C6A88" w:rsidRPr="002834AE" w:rsidRDefault="004C6A88" w:rsidP="00673556">
            <w:pPr>
              <w:jc w:val="center"/>
              <w:rPr>
                <w:b/>
                <w:bCs/>
              </w:rPr>
            </w:pPr>
          </w:p>
        </w:tc>
        <w:tc>
          <w:tcPr>
            <w:tcW w:w="850" w:type="dxa"/>
            <w:tcBorders>
              <w:top w:val="nil"/>
              <w:left w:val="nil"/>
              <w:bottom w:val="nil"/>
              <w:right w:val="nil"/>
            </w:tcBorders>
          </w:tcPr>
          <w:p w14:paraId="1DFAB99C" w14:textId="77777777" w:rsidR="004C6A88" w:rsidRPr="002834AE" w:rsidRDefault="004C6A88" w:rsidP="00673556">
            <w:pPr>
              <w:jc w:val="center"/>
            </w:pPr>
          </w:p>
        </w:tc>
        <w:tc>
          <w:tcPr>
            <w:tcW w:w="1759" w:type="dxa"/>
            <w:tcBorders>
              <w:top w:val="nil"/>
              <w:left w:val="nil"/>
              <w:bottom w:val="nil"/>
              <w:right w:val="nil"/>
            </w:tcBorders>
          </w:tcPr>
          <w:p w14:paraId="36AF5F07" w14:textId="77777777" w:rsidR="004C6A88" w:rsidRPr="004C6A88" w:rsidRDefault="004B7C2A" w:rsidP="004C6A88">
            <w:pPr>
              <w:rPr>
                <w:u w:val="single"/>
                <w:lang w:val="en-GB"/>
              </w:rPr>
            </w:pPr>
            <w:r>
              <w:rPr>
                <w:rFonts w:eastAsia="Calibri"/>
                <w:u w:val="single"/>
                <w:lang w:val="fr-FR"/>
              </w:rPr>
              <w:t>Désactiver les cookies</w:t>
            </w:r>
          </w:p>
        </w:tc>
        <w:tc>
          <w:tcPr>
            <w:tcW w:w="8844" w:type="dxa"/>
            <w:tcBorders>
              <w:top w:val="nil"/>
              <w:left w:val="nil"/>
              <w:bottom w:val="nil"/>
              <w:right w:val="nil"/>
            </w:tcBorders>
          </w:tcPr>
          <w:p w14:paraId="00DD62B8" w14:textId="77777777" w:rsidR="000F176C" w:rsidRDefault="004B7C2A" w:rsidP="000F176C">
            <w:pPr>
              <w:jc w:val="both"/>
            </w:pPr>
            <w:r>
              <w:rPr>
                <w:rFonts w:eastAsia="Calibri"/>
                <w:lang w:val="fr-FR"/>
              </w:rPr>
              <w:t>Presque tous les navigateurs offrent la possibilité de gérer et de ne pas activer les cookies, afin de respecter les préférences des util</w:t>
            </w:r>
            <w:r>
              <w:rPr>
                <w:rFonts w:eastAsia="Calibri"/>
                <w:lang w:val="fr-FR"/>
              </w:rPr>
              <w:t xml:space="preserve">isateurs. Il existe une barre de cookies sur le site web qui permet aux utilisateurs de désactiver les cookies non essentiels et/ou de modifier les préférences précédemment exprimées à tout moment. </w:t>
            </w:r>
          </w:p>
          <w:p w14:paraId="4820D1C9" w14:textId="77777777" w:rsidR="00D95692" w:rsidRDefault="00D95692" w:rsidP="00D95692">
            <w:pPr>
              <w:ind w:left="-65"/>
              <w:jc w:val="both"/>
            </w:pPr>
          </w:p>
        </w:tc>
      </w:tr>
      <w:tr w:rsidR="00E84B0F" w14:paraId="482298CB" w14:textId="77777777" w:rsidTr="004327D8">
        <w:tc>
          <w:tcPr>
            <w:tcW w:w="2438" w:type="dxa"/>
            <w:tcBorders>
              <w:top w:val="nil"/>
              <w:left w:val="nil"/>
              <w:bottom w:val="nil"/>
              <w:right w:val="nil"/>
            </w:tcBorders>
          </w:tcPr>
          <w:p w14:paraId="231303EF" w14:textId="77777777" w:rsidR="00673556" w:rsidRPr="009B05B8" w:rsidRDefault="004B7C2A" w:rsidP="00673556">
            <w:pPr>
              <w:jc w:val="center"/>
            </w:pPr>
            <w:r>
              <w:rPr>
                <w:rFonts w:eastAsia="Calibri"/>
                <w:b/>
                <w:bCs/>
                <w:lang w:val="fr-FR"/>
              </w:rPr>
              <w:t>13 co.1 lett. f)</w:t>
            </w:r>
          </w:p>
        </w:tc>
        <w:tc>
          <w:tcPr>
            <w:tcW w:w="1644" w:type="dxa"/>
            <w:tcBorders>
              <w:top w:val="nil"/>
              <w:left w:val="nil"/>
              <w:bottom w:val="nil"/>
              <w:right w:val="nil"/>
            </w:tcBorders>
          </w:tcPr>
          <w:p w14:paraId="2B8AB214" w14:textId="77777777" w:rsidR="00673556" w:rsidRPr="009B05B8" w:rsidRDefault="004B7C2A" w:rsidP="00673556">
            <w:pPr>
              <w:jc w:val="center"/>
            </w:pPr>
            <w:r>
              <w:rPr>
                <w:rFonts w:eastAsia="Calibri"/>
                <w:b/>
                <w:bCs/>
                <w:lang w:val="fr-FR"/>
              </w:rPr>
              <w:t>13/14 co.1 lett. a/b)</w:t>
            </w:r>
          </w:p>
        </w:tc>
        <w:tc>
          <w:tcPr>
            <w:tcW w:w="850" w:type="dxa"/>
            <w:tcBorders>
              <w:top w:val="nil"/>
              <w:left w:val="nil"/>
              <w:bottom w:val="nil"/>
              <w:right w:val="nil"/>
            </w:tcBorders>
          </w:tcPr>
          <w:p w14:paraId="02DE8355" w14:textId="77777777" w:rsidR="00673556" w:rsidRPr="009B05B8" w:rsidRDefault="00673556" w:rsidP="00673556">
            <w:pPr>
              <w:jc w:val="center"/>
            </w:pPr>
          </w:p>
        </w:tc>
        <w:tc>
          <w:tcPr>
            <w:tcW w:w="1759" w:type="dxa"/>
            <w:tcBorders>
              <w:top w:val="nil"/>
              <w:left w:val="nil"/>
              <w:bottom w:val="nil"/>
              <w:right w:val="nil"/>
            </w:tcBorders>
          </w:tcPr>
          <w:p w14:paraId="2D611418" w14:textId="77777777" w:rsidR="00673556" w:rsidRPr="007A6F5B" w:rsidRDefault="004B7C2A" w:rsidP="00673556">
            <w:pPr>
              <w:jc w:val="center"/>
            </w:pPr>
            <w:r w:rsidRPr="007A6F5B">
              <w:rPr>
                <w:noProof/>
                <w:lang w:val="en-US" w:eastAsia="en-US"/>
              </w:rPr>
              <w:drawing>
                <wp:inline distT="0" distB="0" distL="0" distR="0" wp14:anchorId="2BBA967E" wp14:editId="302C3CFC">
                  <wp:extent cx="780774" cy="780774"/>
                  <wp:effectExtent l="0" t="0" r="635" b="635"/>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12"/>
                          <a:stretch>
                            <a:fillRect/>
                          </a:stretch>
                        </pic:blipFill>
                        <pic:spPr>
                          <a:xfrm>
                            <a:off x="0" y="0"/>
                            <a:ext cx="780774" cy="780774"/>
                          </a:xfrm>
                          <a:prstGeom prst="rect">
                            <a:avLst/>
                          </a:prstGeom>
                        </pic:spPr>
                      </pic:pic>
                    </a:graphicData>
                  </a:graphic>
                </wp:inline>
              </w:drawing>
            </w:r>
          </w:p>
          <w:p w14:paraId="004CA9C0" w14:textId="77777777" w:rsidR="00673556" w:rsidRPr="007A6F5B" w:rsidRDefault="004B7C2A" w:rsidP="00673556">
            <w:pPr>
              <w:jc w:val="center"/>
            </w:pPr>
            <w:r>
              <w:rPr>
                <w:rFonts w:eastAsia="Calibri"/>
                <w:lang w:val="fr-FR"/>
              </w:rPr>
              <w:t>COORDONNÉES</w:t>
            </w:r>
          </w:p>
        </w:tc>
        <w:tc>
          <w:tcPr>
            <w:tcW w:w="8844" w:type="dxa"/>
            <w:tcBorders>
              <w:top w:val="nil"/>
              <w:left w:val="nil"/>
              <w:bottom w:val="nil"/>
              <w:right w:val="nil"/>
            </w:tcBorders>
          </w:tcPr>
          <w:p w14:paraId="1818EABE" w14:textId="77777777" w:rsidR="000F176C" w:rsidRDefault="004B7C2A" w:rsidP="000F176C">
            <w:pPr>
              <w:jc w:val="both"/>
            </w:pPr>
            <w:r>
              <w:rPr>
                <w:rFonts w:eastAsia="Calibri"/>
                <w:lang w:val="fr-FR"/>
              </w:rPr>
              <w:t xml:space="preserve">Le Resopnsable des données est BIAUTO GROUP S.P.A. en la personne du délégué, DR. FILIPPO TAROCCO. </w:t>
            </w:r>
          </w:p>
          <w:p w14:paraId="0EF23326" w14:textId="77777777" w:rsidR="000F176C" w:rsidRDefault="004B7C2A" w:rsidP="000F176C">
            <w:pPr>
              <w:jc w:val="both"/>
            </w:pPr>
            <w:r>
              <w:rPr>
                <w:rFonts w:eastAsia="Calibri"/>
                <w:lang w:val="fr-FR"/>
              </w:rPr>
              <w:t xml:space="preserve"> </w:t>
            </w:r>
            <w:r>
              <w:rPr>
                <w:rFonts w:eastAsia="Calibri"/>
                <w:lang w:val="fr-FR"/>
              </w:rPr>
              <w:t>Le siège social est situé à VIA BOLOGNA 102 - 10154 TURIN.</w:t>
            </w:r>
          </w:p>
          <w:p w14:paraId="7CA0FC85" w14:textId="77777777" w:rsidR="000F176C" w:rsidRDefault="004B7C2A" w:rsidP="000F176C">
            <w:pPr>
              <w:jc w:val="both"/>
            </w:pPr>
            <w:r>
              <w:rPr>
                <w:rFonts w:eastAsia="Calibri"/>
                <w:lang w:val="fr-FR"/>
              </w:rPr>
              <w:t>Le délégué à la protection des données D.P.O. est SPAZIOTTANTOTTO S.R.L, dpo@spazio88.com.</w:t>
            </w:r>
          </w:p>
          <w:p w14:paraId="470463CC" w14:textId="6549B4AE" w:rsidR="000F176C" w:rsidRDefault="004B7C2A" w:rsidP="000F176C">
            <w:pPr>
              <w:jc w:val="both"/>
            </w:pPr>
            <w:r>
              <w:rPr>
                <w:rFonts w:eastAsia="Calibri"/>
                <w:lang w:val="fr-FR"/>
              </w:rPr>
              <w:t xml:space="preserve">Notre organisation peut être contactée pour l'exercice des droits reconnus par la législation sur la protection des données personnelles en écrivant à l'adresse e-mail </w:t>
            </w:r>
            <w:hyperlink r:id="rId13" w:history="1">
              <w:r>
                <w:rPr>
                  <w:rFonts w:eastAsia="Calibri"/>
                  <w:color w:val="0563C1"/>
                  <w:u w:val="single"/>
                  <w:lang w:val="fr-FR"/>
                </w:rPr>
                <w:t>privacy@biautogroup.com</w:t>
              </w:r>
            </w:hyperlink>
            <w:r>
              <w:rPr>
                <w:rFonts w:eastAsia="Calibri"/>
                <w:lang w:val="fr-FR"/>
              </w:rPr>
              <w:t xml:space="preserve"> ou en demandant le délégué à la protection des données (Responsabile d</w:t>
            </w:r>
            <w:r>
              <w:rPr>
                <w:rFonts w:eastAsia="Calibri"/>
                <w:lang w:val="fr-FR"/>
              </w:rPr>
              <w:t>el Riscontro dell’interessato - R.R.I.) au n° 011.248.3711</w:t>
            </w:r>
          </w:p>
          <w:p w14:paraId="0E75614E" w14:textId="77777777" w:rsidR="00673556" w:rsidRPr="009B05B8" w:rsidRDefault="004B7C2A" w:rsidP="00673556">
            <w:pPr>
              <w:jc w:val="both"/>
            </w:pPr>
            <w:r>
              <w:rPr>
                <w:rFonts w:eastAsia="Calibri"/>
                <w:lang w:val="fr-FR"/>
              </w:rPr>
              <w:t>La liste complète des responsables du traitement des données est disponible sur demande.</w:t>
            </w:r>
          </w:p>
        </w:tc>
      </w:tr>
    </w:tbl>
    <w:p w14:paraId="724C8B12" w14:textId="77777777" w:rsidR="00A43A76" w:rsidRPr="001D126F" w:rsidRDefault="00A43A76" w:rsidP="001D126F">
      <w:pPr>
        <w:autoSpaceDE/>
        <w:autoSpaceDN/>
        <w:adjustRightInd/>
        <w:rPr>
          <w:rFonts w:ascii="Tahoma" w:hAnsi="Tahoma" w:cs="Tahoma"/>
          <w:b/>
          <w:bCs/>
          <w:sz w:val="12"/>
        </w:rPr>
      </w:pPr>
    </w:p>
    <w:sectPr w:rsidR="00A43A76" w:rsidRPr="001D126F" w:rsidSect="00F012B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Arial Black">
    <w:panose1 w:val="020B0A0402010202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Segoe UI">
    <w:charset w:val="00"/>
    <w:family w:val="swiss"/>
    <w:pitch w:val="variable"/>
    <w:sig w:usb0="E4002EFF" w:usb1="C000E47F" w:usb2="00000009" w:usb3="00000000" w:csb0="000001FF" w:csb1="00000000"/>
  </w:font>
  <w:font w:name="游明朝">
    <w:panose1 w:val="00000000000000000000"/>
    <w:charset w:val="80"/>
    <w:family w:val="roman"/>
    <w:notTrueType/>
    <w:pitch w:val="default"/>
  </w:font>
  <w:font w:name="Roboto">
    <w:altName w:val="Times New Roman"/>
    <w:panose1 w:val="00000000000000000000"/>
    <w:charset w:val="00"/>
    <w:family w:val="roman"/>
    <w:notTrueType/>
    <w:pitch w:val="default"/>
  </w:font>
  <w:font w:name="Tahoma">
    <w:panose1 w:val="020B0604030504040204"/>
    <w:charset w:val="00"/>
    <w:family w:val="auto"/>
    <w:pitch w:val="variable"/>
    <w:sig w:usb0="00000003" w:usb1="00000000" w:usb2="00000000" w:usb3="00000000" w:csb0="00000001" w:csb1="00000000"/>
  </w:font>
  <w:font w:name="游ゴシック Light">
    <w:panose1 w:val="00000000000000000000"/>
    <w:charset w:val="80"/>
    <w:family w:val="roman"/>
    <w:notTrueType/>
    <w:pitch w:val="default"/>
  </w:font>
  <w:font w:name="Calibri Light">
    <w:altName w:val="Tahoma"/>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96566"/>
    <w:multiLevelType w:val="hybridMultilevel"/>
    <w:tmpl w:val="F36864AE"/>
    <w:lvl w:ilvl="0" w:tplc="05D291BE">
      <w:numFmt w:val="bullet"/>
      <w:lvlText w:val="-"/>
      <w:lvlJc w:val="left"/>
      <w:pPr>
        <w:tabs>
          <w:tab w:val="num" w:pos="2688"/>
        </w:tabs>
        <w:ind w:left="2688" w:hanging="360"/>
      </w:pPr>
      <w:rPr>
        <w:rFonts w:ascii="Times New Roman" w:eastAsia="Times New Roman" w:hAnsi="Times New Roman" w:cs="Times New Roman" w:hint="default"/>
      </w:rPr>
    </w:lvl>
    <w:lvl w:ilvl="1" w:tplc="A830C8D0" w:tentative="1">
      <w:start w:val="1"/>
      <w:numFmt w:val="bullet"/>
      <w:lvlText w:val="o"/>
      <w:lvlJc w:val="left"/>
      <w:pPr>
        <w:tabs>
          <w:tab w:val="num" w:pos="3408"/>
        </w:tabs>
        <w:ind w:left="3408" w:hanging="360"/>
      </w:pPr>
      <w:rPr>
        <w:rFonts w:ascii="Courier New" w:hAnsi="Courier New" w:hint="default"/>
      </w:rPr>
    </w:lvl>
    <w:lvl w:ilvl="2" w:tplc="623281E0" w:tentative="1">
      <w:start w:val="1"/>
      <w:numFmt w:val="bullet"/>
      <w:lvlText w:val=""/>
      <w:lvlJc w:val="left"/>
      <w:pPr>
        <w:tabs>
          <w:tab w:val="num" w:pos="4128"/>
        </w:tabs>
        <w:ind w:left="4128" w:hanging="360"/>
      </w:pPr>
      <w:rPr>
        <w:rFonts w:ascii="Wingdings" w:hAnsi="Wingdings" w:hint="default"/>
      </w:rPr>
    </w:lvl>
    <w:lvl w:ilvl="3" w:tplc="F8B27126" w:tentative="1">
      <w:start w:val="1"/>
      <w:numFmt w:val="bullet"/>
      <w:lvlText w:val=""/>
      <w:lvlJc w:val="left"/>
      <w:pPr>
        <w:tabs>
          <w:tab w:val="num" w:pos="4848"/>
        </w:tabs>
        <w:ind w:left="4848" w:hanging="360"/>
      </w:pPr>
      <w:rPr>
        <w:rFonts w:ascii="Symbol" w:hAnsi="Symbol" w:hint="default"/>
      </w:rPr>
    </w:lvl>
    <w:lvl w:ilvl="4" w:tplc="48EC1922" w:tentative="1">
      <w:start w:val="1"/>
      <w:numFmt w:val="bullet"/>
      <w:lvlText w:val="o"/>
      <w:lvlJc w:val="left"/>
      <w:pPr>
        <w:tabs>
          <w:tab w:val="num" w:pos="5568"/>
        </w:tabs>
        <w:ind w:left="5568" w:hanging="360"/>
      </w:pPr>
      <w:rPr>
        <w:rFonts w:ascii="Courier New" w:hAnsi="Courier New" w:hint="default"/>
      </w:rPr>
    </w:lvl>
    <w:lvl w:ilvl="5" w:tplc="6FC2F1E0" w:tentative="1">
      <w:start w:val="1"/>
      <w:numFmt w:val="bullet"/>
      <w:lvlText w:val=""/>
      <w:lvlJc w:val="left"/>
      <w:pPr>
        <w:tabs>
          <w:tab w:val="num" w:pos="6288"/>
        </w:tabs>
        <w:ind w:left="6288" w:hanging="360"/>
      </w:pPr>
      <w:rPr>
        <w:rFonts w:ascii="Wingdings" w:hAnsi="Wingdings" w:hint="default"/>
      </w:rPr>
    </w:lvl>
    <w:lvl w:ilvl="6" w:tplc="9F92235A" w:tentative="1">
      <w:start w:val="1"/>
      <w:numFmt w:val="bullet"/>
      <w:lvlText w:val=""/>
      <w:lvlJc w:val="left"/>
      <w:pPr>
        <w:tabs>
          <w:tab w:val="num" w:pos="7008"/>
        </w:tabs>
        <w:ind w:left="7008" w:hanging="360"/>
      </w:pPr>
      <w:rPr>
        <w:rFonts w:ascii="Symbol" w:hAnsi="Symbol" w:hint="default"/>
      </w:rPr>
    </w:lvl>
    <w:lvl w:ilvl="7" w:tplc="7914748C" w:tentative="1">
      <w:start w:val="1"/>
      <w:numFmt w:val="bullet"/>
      <w:lvlText w:val="o"/>
      <w:lvlJc w:val="left"/>
      <w:pPr>
        <w:tabs>
          <w:tab w:val="num" w:pos="7728"/>
        </w:tabs>
        <w:ind w:left="7728" w:hanging="360"/>
      </w:pPr>
      <w:rPr>
        <w:rFonts w:ascii="Courier New" w:hAnsi="Courier New" w:hint="default"/>
      </w:rPr>
    </w:lvl>
    <w:lvl w:ilvl="8" w:tplc="7D06DC6E" w:tentative="1">
      <w:start w:val="1"/>
      <w:numFmt w:val="bullet"/>
      <w:lvlText w:val=""/>
      <w:lvlJc w:val="left"/>
      <w:pPr>
        <w:tabs>
          <w:tab w:val="num" w:pos="8448"/>
        </w:tabs>
        <w:ind w:left="8448" w:hanging="360"/>
      </w:pPr>
      <w:rPr>
        <w:rFonts w:ascii="Wingdings" w:hAnsi="Wingdings" w:hint="default"/>
      </w:rPr>
    </w:lvl>
  </w:abstractNum>
  <w:abstractNum w:abstractNumId="1">
    <w:nsid w:val="1A920239"/>
    <w:multiLevelType w:val="hybridMultilevel"/>
    <w:tmpl w:val="C636833E"/>
    <w:lvl w:ilvl="0" w:tplc="077EC0BC">
      <w:numFmt w:val="bullet"/>
      <w:lvlText w:val="•"/>
      <w:lvlJc w:val="left"/>
      <w:pPr>
        <w:ind w:left="1069" w:hanging="709"/>
      </w:pPr>
      <w:rPr>
        <w:rFonts w:ascii="Calibri" w:eastAsia="Times New Roman" w:hAnsi="Calibri" w:cs="Times New Roman" w:hint="default"/>
      </w:rPr>
    </w:lvl>
    <w:lvl w:ilvl="1" w:tplc="9A4AA1B0" w:tentative="1">
      <w:start w:val="1"/>
      <w:numFmt w:val="bullet"/>
      <w:lvlText w:val="o"/>
      <w:lvlJc w:val="left"/>
      <w:pPr>
        <w:ind w:left="1440" w:hanging="360"/>
      </w:pPr>
      <w:rPr>
        <w:rFonts w:ascii="Courier New" w:hAnsi="Courier New" w:cs="Courier New" w:hint="default"/>
      </w:rPr>
    </w:lvl>
    <w:lvl w:ilvl="2" w:tplc="87843A5E" w:tentative="1">
      <w:start w:val="1"/>
      <w:numFmt w:val="bullet"/>
      <w:lvlText w:val=""/>
      <w:lvlJc w:val="left"/>
      <w:pPr>
        <w:ind w:left="2160" w:hanging="360"/>
      </w:pPr>
      <w:rPr>
        <w:rFonts w:ascii="Wingdings" w:hAnsi="Wingdings" w:hint="default"/>
      </w:rPr>
    </w:lvl>
    <w:lvl w:ilvl="3" w:tplc="8F4CBEBA" w:tentative="1">
      <w:start w:val="1"/>
      <w:numFmt w:val="bullet"/>
      <w:lvlText w:val=""/>
      <w:lvlJc w:val="left"/>
      <w:pPr>
        <w:ind w:left="2880" w:hanging="360"/>
      </w:pPr>
      <w:rPr>
        <w:rFonts w:ascii="Symbol" w:hAnsi="Symbol" w:hint="default"/>
      </w:rPr>
    </w:lvl>
    <w:lvl w:ilvl="4" w:tplc="8A123EFC" w:tentative="1">
      <w:start w:val="1"/>
      <w:numFmt w:val="bullet"/>
      <w:lvlText w:val="o"/>
      <w:lvlJc w:val="left"/>
      <w:pPr>
        <w:ind w:left="3600" w:hanging="360"/>
      </w:pPr>
      <w:rPr>
        <w:rFonts w:ascii="Courier New" w:hAnsi="Courier New" w:cs="Courier New" w:hint="default"/>
      </w:rPr>
    </w:lvl>
    <w:lvl w:ilvl="5" w:tplc="C458E89C" w:tentative="1">
      <w:start w:val="1"/>
      <w:numFmt w:val="bullet"/>
      <w:lvlText w:val=""/>
      <w:lvlJc w:val="left"/>
      <w:pPr>
        <w:ind w:left="4320" w:hanging="360"/>
      </w:pPr>
      <w:rPr>
        <w:rFonts w:ascii="Wingdings" w:hAnsi="Wingdings" w:hint="default"/>
      </w:rPr>
    </w:lvl>
    <w:lvl w:ilvl="6" w:tplc="4BA68406" w:tentative="1">
      <w:start w:val="1"/>
      <w:numFmt w:val="bullet"/>
      <w:lvlText w:val=""/>
      <w:lvlJc w:val="left"/>
      <w:pPr>
        <w:ind w:left="5040" w:hanging="360"/>
      </w:pPr>
      <w:rPr>
        <w:rFonts w:ascii="Symbol" w:hAnsi="Symbol" w:hint="default"/>
      </w:rPr>
    </w:lvl>
    <w:lvl w:ilvl="7" w:tplc="642ECBBE" w:tentative="1">
      <w:start w:val="1"/>
      <w:numFmt w:val="bullet"/>
      <w:lvlText w:val="o"/>
      <w:lvlJc w:val="left"/>
      <w:pPr>
        <w:ind w:left="5760" w:hanging="360"/>
      </w:pPr>
      <w:rPr>
        <w:rFonts w:ascii="Courier New" w:hAnsi="Courier New" w:cs="Courier New" w:hint="default"/>
      </w:rPr>
    </w:lvl>
    <w:lvl w:ilvl="8" w:tplc="C8EC90AE" w:tentative="1">
      <w:start w:val="1"/>
      <w:numFmt w:val="bullet"/>
      <w:lvlText w:val=""/>
      <w:lvlJc w:val="left"/>
      <w:pPr>
        <w:ind w:left="6480" w:hanging="360"/>
      </w:pPr>
      <w:rPr>
        <w:rFonts w:ascii="Wingdings" w:hAnsi="Wingdings" w:hint="default"/>
      </w:rPr>
    </w:lvl>
  </w:abstractNum>
  <w:abstractNum w:abstractNumId="2">
    <w:nsid w:val="1E3760F3"/>
    <w:multiLevelType w:val="hybridMultilevel"/>
    <w:tmpl w:val="2132F25E"/>
    <w:lvl w:ilvl="0" w:tplc="38A8DABC">
      <w:start w:val="1"/>
      <w:numFmt w:val="bullet"/>
      <w:lvlText w:val=""/>
      <w:lvlJc w:val="left"/>
      <w:pPr>
        <w:ind w:left="360" w:hanging="360"/>
      </w:pPr>
      <w:rPr>
        <w:rFonts w:ascii="Symbol" w:hAnsi="Symbol" w:hint="default"/>
      </w:rPr>
    </w:lvl>
    <w:lvl w:ilvl="1" w:tplc="04208E8A" w:tentative="1">
      <w:start w:val="1"/>
      <w:numFmt w:val="bullet"/>
      <w:lvlText w:val="o"/>
      <w:lvlJc w:val="left"/>
      <w:pPr>
        <w:ind w:left="1080" w:hanging="360"/>
      </w:pPr>
      <w:rPr>
        <w:rFonts w:ascii="Courier New" w:hAnsi="Courier New" w:cs="Courier New" w:hint="default"/>
      </w:rPr>
    </w:lvl>
    <w:lvl w:ilvl="2" w:tplc="A7F28A8A" w:tentative="1">
      <w:start w:val="1"/>
      <w:numFmt w:val="bullet"/>
      <w:lvlText w:val=""/>
      <w:lvlJc w:val="left"/>
      <w:pPr>
        <w:ind w:left="1800" w:hanging="360"/>
      </w:pPr>
      <w:rPr>
        <w:rFonts w:ascii="Wingdings" w:hAnsi="Wingdings" w:hint="default"/>
      </w:rPr>
    </w:lvl>
    <w:lvl w:ilvl="3" w:tplc="3F68F35A" w:tentative="1">
      <w:start w:val="1"/>
      <w:numFmt w:val="bullet"/>
      <w:lvlText w:val=""/>
      <w:lvlJc w:val="left"/>
      <w:pPr>
        <w:ind w:left="2520" w:hanging="360"/>
      </w:pPr>
      <w:rPr>
        <w:rFonts w:ascii="Symbol" w:hAnsi="Symbol" w:hint="default"/>
      </w:rPr>
    </w:lvl>
    <w:lvl w:ilvl="4" w:tplc="58D6646E" w:tentative="1">
      <w:start w:val="1"/>
      <w:numFmt w:val="bullet"/>
      <w:lvlText w:val="o"/>
      <w:lvlJc w:val="left"/>
      <w:pPr>
        <w:ind w:left="3240" w:hanging="360"/>
      </w:pPr>
      <w:rPr>
        <w:rFonts w:ascii="Courier New" w:hAnsi="Courier New" w:cs="Courier New" w:hint="default"/>
      </w:rPr>
    </w:lvl>
    <w:lvl w:ilvl="5" w:tplc="43FA348E" w:tentative="1">
      <w:start w:val="1"/>
      <w:numFmt w:val="bullet"/>
      <w:lvlText w:val=""/>
      <w:lvlJc w:val="left"/>
      <w:pPr>
        <w:ind w:left="3960" w:hanging="360"/>
      </w:pPr>
      <w:rPr>
        <w:rFonts w:ascii="Wingdings" w:hAnsi="Wingdings" w:hint="default"/>
      </w:rPr>
    </w:lvl>
    <w:lvl w:ilvl="6" w:tplc="A5449302" w:tentative="1">
      <w:start w:val="1"/>
      <w:numFmt w:val="bullet"/>
      <w:lvlText w:val=""/>
      <w:lvlJc w:val="left"/>
      <w:pPr>
        <w:ind w:left="4680" w:hanging="360"/>
      </w:pPr>
      <w:rPr>
        <w:rFonts w:ascii="Symbol" w:hAnsi="Symbol" w:hint="default"/>
      </w:rPr>
    </w:lvl>
    <w:lvl w:ilvl="7" w:tplc="3A1CC440" w:tentative="1">
      <w:start w:val="1"/>
      <w:numFmt w:val="bullet"/>
      <w:lvlText w:val="o"/>
      <w:lvlJc w:val="left"/>
      <w:pPr>
        <w:ind w:left="5400" w:hanging="360"/>
      </w:pPr>
      <w:rPr>
        <w:rFonts w:ascii="Courier New" w:hAnsi="Courier New" w:cs="Courier New" w:hint="default"/>
      </w:rPr>
    </w:lvl>
    <w:lvl w:ilvl="8" w:tplc="4DBEF098" w:tentative="1">
      <w:start w:val="1"/>
      <w:numFmt w:val="bullet"/>
      <w:lvlText w:val=""/>
      <w:lvlJc w:val="left"/>
      <w:pPr>
        <w:ind w:left="6120" w:hanging="360"/>
      </w:pPr>
      <w:rPr>
        <w:rFonts w:ascii="Wingdings" w:hAnsi="Wingdings" w:hint="default"/>
      </w:rPr>
    </w:lvl>
  </w:abstractNum>
  <w:abstractNum w:abstractNumId="3">
    <w:nsid w:val="450C1101"/>
    <w:multiLevelType w:val="hybridMultilevel"/>
    <w:tmpl w:val="5F3E5AD6"/>
    <w:lvl w:ilvl="0" w:tplc="547EE6A6">
      <w:start w:val="1"/>
      <w:numFmt w:val="lowerLetter"/>
      <w:lvlText w:val="%1)"/>
      <w:lvlJc w:val="left"/>
      <w:pPr>
        <w:ind w:left="720" w:hanging="360"/>
      </w:pPr>
      <w:rPr>
        <w:rFonts w:hint="default"/>
      </w:rPr>
    </w:lvl>
    <w:lvl w:ilvl="1" w:tplc="29F2A0CE" w:tentative="1">
      <w:start w:val="1"/>
      <w:numFmt w:val="lowerLetter"/>
      <w:lvlText w:val="%2."/>
      <w:lvlJc w:val="left"/>
      <w:pPr>
        <w:ind w:left="1440" w:hanging="360"/>
      </w:pPr>
    </w:lvl>
    <w:lvl w:ilvl="2" w:tplc="87040D2E" w:tentative="1">
      <w:start w:val="1"/>
      <w:numFmt w:val="lowerRoman"/>
      <w:lvlText w:val="%3."/>
      <w:lvlJc w:val="right"/>
      <w:pPr>
        <w:ind w:left="2160" w:hanging="180"/>
      </w:pPr>
    </w:lvl>
    <w:lvl w:ilvl="3" w:tplc="EA382EE6" w:tentative="1">
      <w:start w:val="1"/>
      <w:numFmt w:val="decimal"/>
      <w:lvlText w:val="%4."/>
      <w:lvlJc w:val="left"/>
      <w:pPr>
        <w:ind w:left="2880" w:hanging="360"/>
      </w:pPr>
    </w:lvl>
    <w:lvl w:ilvl="4" w:tplc="B3568506" w:tentative="1">
      <w:start w:val="1"/>
      <w:numFmt w:val="lowerLetter"/>
      <w:lvlText w:val="%5."/>
      <w:lvlJc w:val="left"/>
      <w:pPr>
        <w:ind w:left="3600" w:hanging="360"/>
      </w:pPr>
    </w:lvl>
    <w:lvl w:ilvl="5" w:tplc="DA580226" w:tentative="1">
      <w:start w:val="1"/>
      <w:numFmt w:val="lowerRoman"/>
      <w:lvlText w:val="%6."/>
      <w:lvlJc w:val="right"/>
      <w:pPr>
        <w:ind w:left="4320" w:hanging="180"/>
      </w:pPr>
    </w:lvl>
    <w:lvl w:ilvl="6" w:tplc="CE8C4D7A" w:tentative="1">
      <w:start w:val="1"/>
      <w:numFmt w:val="decimal"/>
      <w:lvlText w:val="%7."/>
      <w:lvlJc w:val="left"/>
      <w:pPr>
        <w:ind w:left="5040" w:hanging="360"/>
      </w:pPr>
    </w:lvl>
    <w:lvl w:ilvl="7" w:tplc="AC4C7654" w:tentative="1">
      <w:start w:val="1"/>
      <w:numFmt w:val="lowerLetter"/>
      <w:lvlText w:val="%8."/>
      <w:lvlJc w:val="left"/>
      <w:pPr>
        <w:ind w:left="5760" w:hanging="360"/>
      </w:pPr>
    </w:lvl>
    <w:lvl w:ilvl="8" w:tplc="D320FA9C" w:tentative="1">
      <w:start w:val="1"/>
      <w:numFmt w:val="lowerRoman"/>
      <w:lvlText w:val="%9."/>
      <w:lvlJc w:val="right"/>
      <w:pPr>
        <w:ind w:left="6480" w:hanging="180"/>
      </w:pPr>
    </w:lvl>
  </w:abstractNum>
  <w:abstractNum w:abstractNumId="4">
    <w:nsid w:val="453E1FA5"/>
    <w:multiLevelType w:val="hybridMultilevel"/>
    <w:tmpl w:val="5B7E584E"/>
    <w:lvl w:ilvl="0" w:tplc="1016742E">
      <w:start w:val="1"/>
      <w:numFmt w:val="bullet"/>
      <w:lvlText w:val=""/>
      <w:lvlJc w:val="left"/>
      <w:pPr>
        <w:ind w:left="360" w:hanging="360"/>
      </w:pPr>
      <w:rPr>
        <w:rFonts w:ascii="Symbol" w:hAnsi="Symbol" w:hint="default"/>
      </w:rPr>
    </w:lvl>
    <w:lvl w:ilvl="1" w:tplc="84D66D54" w:tentative="1">
      <w:start w:val="1"/>
      <w:numFmt w:val="bullet"/>
      <w:lvlText w:val="o"/>
      <w:lvlJc w:val="left"/>
      <w:pPr>
        <w:ind w:left="1080" w:hanging="360"/>
      </w:pPr>
      <w:rPr>
        <w:rFonts w:ascii="Courier New" w:hAnsi="Courier New" w:cs="Courier New" w:hint="default"/>
      </w:rPr>
    </w:lvl>
    <w:lvl w:ilvl="2" w:tplc="97C2690C" w:tentative="1">
      <w:start w:val="1"/>
      <w:numFmt w:val="bullet"/>
      <w:lvlText w:val=""/>
      <w:lvlJc w:val="left"/>
      <w:pPr>
        <w:ind w:left="1800" w:hanging="360"/>
      </w:pPr>
      <w:rPr>
        <w:rFonts w:ascii="Wingdings" w:hAnsi="Wingdings" w:hint="default"/>
      </w:rPr>
    </w:lvl>
    <w:lvl w:ilvl="3" w:tplc="566CD3BE" w:tentative="1">
      <w:start w:val="1"/>
      <w:numFmt w:val="bullet"/>
      <w:lvlText w:val=""/>
      <w:lvlJc w:val="left"/>
      <w:pPr>
        <w:ind w:left="2520" w:hanging="360"/>
      </w:pPr>
      <w:rPr>
        <w:rFonts w:ascii="Symbol" w:hAnsi="Symbol" w:hint="default"/>
      </w:rPr>
    </w:lvl>
    <w:lvl w:ilvl="4" w:tplc="BB149396" w:tentative="1">
      <w:start w:val="1"/>
      <w:numFmt w:val="bullet"/>
      <w:lvlText w:val="o"/>
      <w:lvlJc w:val="left"/>
      <w:pPr>
        <w:ind w:left="3240" w:hanging="360"/>
      </w:pPr>
      <w:rPr>
        <w:rFonts w:ascii="Courier New" w:hAnsi="Courier New" w:cs="Courier New" w:hint="default"/>
      </w:rPr>
    </w:lvl>
    <w:lvl w:ilvl="5" w:tplc="7B46C098" w:tentative="1">
      <w:start w:val="1"/>
      <w:numFmt w:val="bullet"/>
      <w:lvlText w:val=""/>
      <w:lvlJc w:val="left"/>
      <w:pPr>
        <w:ind w:left="3960" w:hanging="360"/>
      </w:pPr>
      <w:rPr>
        <w:rFonts w:ascii="Wingdings" w:hAnsi="Wingdings" w:hint="default"/>
      </w:rPr>
    </w:lvl>
    <w:lvl w:ilvl="6" w:tplc="F896226E" w:tentative="1">
      <w:start w:val="1"/>
      <w:numFmt w:val="bullet"/>
      <w:lvlText w:val=""/>
      <w:lvlJc w:val="left"/>
      <w:pPr>
        <w:ind w:left="4680" w:hanging="360"/>
      </w:pPr>
      <w:rPr>
        <w:rFonts w:ascii="Symbol" w:hAnsi="Symbol" w:hint="default"/>
      </w:rPr>
    </w:lvl>
    <w:lvl w:ilvl="7" w:tplc="1AC0A29E" w:tentative="1">
      <w:start w:val="1"/>
      <w:numFmt w:val="bullet"/>
      <w:lvlText w:val="o"/>
      <w:lvlJc w:val="left"/>
      <w:pPr>
        <w:ind w:left="5400" w:hanging="360"/>
      </w:pPr>
      <w:rPr>
        <w:rFonts w:ascii="Courier New" w:hAnsi="Courier New" w:cs="Courier New" w:hint="default"/>
      </w:rPr>
    </w:lvl>
    <w:lvl w:ilvl="8" w:tplc="0E680BBA" w:tentative="1">
      <w:start w:val="1"/>
      <w:numFmt w:val="bullet"/>
      <w:lvlText w:val=""/>
      <w:lvlJc w:val="left"/>
      <w:pPr>
        <w:ind w:left="6120" w:hanging="360"/>
      </w:pPr>
      <w:rPr>
        <w:rFonts w:ascii="Wingdings" w:hAnsi="Wingdings" w:hint="default"/>
      </w:rPr>
    </w:lvl>
  </w:abstractNum>
  <w:abstractNum w:abstractNumId="5">
    <w:nsid w:val="50243DEB"/>
    <w:multiLevelType w:val="hybridMultilevel"/>
    <w:tmpl w:val="62AA759A"/>
    <w:lvl w:ilvl="0" w:tplc="5CB88D0E">
      <w:start w:val="1"/>
      <w:numFmt w:val="lowerLetter"/>
      <w:lvlText w:val="%1)"/>
      <w:lvlJc w:val="left"/>
      <w:pPr>
        <w:ind w:left="360" w:hanging="360"/>
      </w:pPr>
      <w:rPr>
        <w:rFonts w:hint="default"/>
      </w:rPr>
    </w:lvl>
    <w:lvl w:ilvl="1" w:tplc="F49E0F8C" w:tentative="1">
      <w:start w:val="1"/>
      <w:numFmt w:val="bullet"/>
      <w:lvlText w:val="o"/>
      <w:lvlJc w:val="left"/>
      <w:pPr>
        <w:ind w:left="1080" w:hanging="360"/>
      </w:pPr>
      <w:rPr>
        <w:rFonts w:ascii="Courier New" w:hAnsi="Courier New" w:cs="Courier New" w:hint="default"/>
      </w:rPr>
    </w:lvl>
    <w:lvl w:ilvl="2" w:tplc="EDDCC144" w:tentative="1">
      <w:start w:val="1"/>
      <w:numFmt w:val="bullet"/>
      <w:lvlText w:val=""/>
      <w:lvlJc w:val="left"/>
      <w:pPr>
        <w:ind w:left="1800" w:hanging="360"/>
      </w:pPr>
      <w:rPr>
        <w:rFonts w:ascii="Wingdings" w:hAnsi="Wingdings" w:hint="default"/>
      </w:rPr>
    </w:lvl>
    <w:lvl w:ilvl="3" w:tplc="042A2B3A" w:tentative="1">
      <w:start w:val="1"/>
      <w:numFmt w:val="bullet"/>
      <w:lvlText w:val=""/>
      <w:lvlJc w:val="left"/>
      <w:pPr>
        <w:ind w:left="2520" w:hanging="360"/>
      </w:pPr>
      <w:rPr>
        <w:rFonts w:ascii="Symbol" w:hAnsi="Symbol" w:hint="default"/>
      </w:rPr>
    </w:lvl>
    <w:lvl w:ilvl="4" w:tplc="C3623938" w:tentative="1">
      <w:start w:val="1"/>
      <w:numFmt w:val="bullet"/>
      <w:lvlText w:val="o"/>
      <w:lvlJc w:val="left"/>
      <w:pPr>
        <w:ind w:left="3240" w:hanging="360"/>
      </w:pPr>
      <w:rPr>
        <w:rFonts w:ascii="Courier New" w:hAnsi="Courier New" w:cs="Courier New" w:hint="default"/>
      </w:rPr>
    </w:lvl>
    <w:lvl w:ilvl="5" w:tplc="9A7E7DCE" w:tentative="1">
      <w:start w:val="1"/>
      <w:numFmt w:val="bullet"/>
      <w:lvlText w:val=""/>
      <w:lvlJc w:val="left"/>
      <w:pPr>
        <w:ind w:left="3960" w:hanging="360"/>
      </w:pPr>
      <w:rPr>
        <w:rFonts w:ascii="Wingdings" w:hAnsi="Wingdings" w:hint="default"/>
      </w:rPr>
    </w:lvl>
    <w:lvl w:ilvl="6" w:tplc="DB70115A" w:tentative="1">
      <w:start w:val="1"/>
      <w:numFmt w:val="bullet"/>
      <w:lvlText w:val=""/>
      <w:lvlJc w:val="left"/>
      <w:pPr>
        <w:ind w:left="4680" w:hanging="360"/>
      </w:pPr>
      <w:rPr>
        <w:rFonts w:ascii="Symbol" w:hAnsi="Symbol" w:hint="default"/>
      </w:rPr>
    </w:lvl>
    <w:lvl w:ilvl="7" w:tplc="1E6C6D56" w:tentative="1">
      <w:start w:val="1"/>
      <w:numFmt w:val="bullet"/>
      <w:lvlText w:val="o"/>
      <w:lvlJc w:val="left"/>
      <w:pPr>
        <w:ind w:left="5400" w:hanging="360"/>
      </w:pPr>
      <w:rPr>
        <w:rFonts w:ascii="Courier New" w:hAnsi="Courier New" w:cs="Courier New" w:hint="default"/>
      </w:rPr>
    </w:lvl>
    <w:lvl w:ilvl="8" w:tplc="ED5EF558" w:tentative="1">
      <w:start w:val="1"/>
      <w:numFmt w:val="bullet"/>
      <w:lvlText w:val=""/>
      <w:lvlJc w:val="left"/>
      <w:pPr>
        <w:ind w:left="6120" w:hanging="360"/>
      </w:pPr>
      <w:rPr>
        <w:rFonts w:ascii="Wingdings" w:hAnsi="Wingdings" w:hint="default"/>
      </w:rPr>
    </w:lvl>
  </w:abstractNum>
  <w:abstractNum w:abstractNumId="6">
    <w:nsid w:val="519E5BE0"/>
    <w:multiLevelType w:val="hybridMultilevel"/>
    <w:tmpl w:val="2CFC1A32"/>
    <w:lvl w:ilvl="0" w:tplc="4C7A7B5E">
      <w:numFmt w:val="bullet"/>
      <w:lvlText w:val="•"/>
      <w:lvlJc w:val="left"/>
      <w:pPr>
        <w:ind w:left="1069" w:hanging="709"/>
      </w:pPr>
      <w:rPr>
        <w:rFonts w:ascii="Calibri" w:eastAsia="Times New Roman" w:hAnsi="Calibri" w:cs="Times New Roman" w:hint="default"/>
      </w:rPr>
    </w:lvl>
    <w:lvl w:ilvl="1" w:tplc="2BD84830" w:tentative="1">
      <w:start w:val="1"/>
      <w:numFmt w:val="bullet"/>
      <w:lvlText w:val="o"/>
      <w:lvlJc w:val="left"/>
      <w:pPr>
        <w:ind w:left="1440" w:hanging="360"/>
      </w:pPr>
      <w:rPr>
        <w:rFonts w:ascii="Courier New" w:hAnsi="Courier New" w:cs="Courier New" w:hint="default"/>
      </w:rPr>
    </w:lvl>
    <w:lvl w:ilvl="2" w:tplc="EC38A342" w:tentative="1">
      <w:start w:val="1"/>
      <w:numFmt w:val="bullet"/>
      <w:lvlText w:val=""/>
      <w:lvlJc w:val="left"/>
      <w:pPr>
        <w:ind w:left="2160" w:hanging="360"/>
      </w:pPr>
      <w:rPr>
        <w:rFonts w:ascii="Wingdings" w:hAnsi="Wingdings" w:hint="default"/>
      </w:rPr>
    </w:lvl>
    <w:lvl w:ilvl="3" w:tplc="964EC01E" w:tentative="1">
      <w:start w:val="1"/>
      <w:numFmt w:val="bullet"/>
      <w:lvlText w:val=""/>
      <w:lvlJc w:val="left"/>
      <w:pPr>
        <w:ind w:left="2880" w:hanging="360"/>
      </w:pPr>
      <w:rPr>
        <w:rFonts w:ascii="Symbol" w:hAnsi="Symbol" w:hint="default"/>
      </w:rPr>
    </w:lvl>
    <w:lvl w:ilvl="4" w:tplc="E886E5F0" w:tentative="1">
      <w:start w:val="1"/>
      <w:numFmt w:val="bullet"/>
      <w:lvlText w:val="o"/>
      <w:lvlJc w:val="left"/>
      <w:pPr>
        <w:ind w:left="3600" w:hanging="360"/>
      </w:pPr>
      <w:rPr>
        <w:rFonts w:ascii="Courier New" w:hAnsi="Courier New" w:cs="Courier New" w:hint="default"/>
      </w:rPr>
    </w:lvl>
    <w:lvl w:ilvl="5" w:tplc="BA4C98F2" w:tentative="1">
      <w:start w:val="1"/>
      <w:numFmt w:val="bullet"/>
      <w:lvlText w:val=""/>
      <w:lvlJc w:val="left"/>
      <w:pPr>
        <w:ind w:left="4320" w:hanging="360"/>
      </w:pPr>
      <w:rPr>
        <w:rFonts w:ascii="Wingdings" w:hAnsi="Wingdings" w:hint="default"/>
      </w:rPr>
    </w:lvl>
    <w:lvl w:ilvl="6" w:tplc="E0BAF7BC" w:tentative="1">
      <w:start w:val="1"/>
      <w:numFmt w:val="bullet"/>
      <w:lvlText w:val=""/>
      <w:lvlJc w:val="left"/>
      <w:pPr>
        <w:ind w:left="5040" w:hanging="360"/>
      </w:pPr>
      <w:rPr>
        <w:rFonts w:ascii="Symbol" w:hAnsi="Symbol" w:hint="default"/>
      </w:rPr>
    </w:lvl>
    <w:lvl w:ilvl="7" w:tplc="9710D746" w:tentative="1">
      <w:start w:val="1"/>
      <w:numFmt w:val="bullet"/>
      <w:lvlText w:val="o"/>
      <w:lvlJc w:val="left"/>
      <w:pPr>
        <w:ind w:left="5760" w:hanging="360"/>
      </w:pPr>
      <w:rPr>
        <w:rFonts w:ascii="Courier New" w:hAnsi="Courier New" w:cs="Courier New" w:hint="default"/>
      </w:rPr>
    </w:lvl>
    <w:lvl w:ilvl="8" w:tplc="5658E7AE" w:tentative="1">
      <w:start w:val="1"/>
      <w:numFmt w:val="bullet"/>
      <w:lvlText w:val=""/>
      <w:lvlJc w:val="left"/>
      <w:pPr>
        <w:ind w:left="6480" w:hanging="360"/>
      </w:pPr>
      <w:rPr>
        <w:rFonts w:ascii="Wingdings" w:hAnsi="Wingdings" w:hint="default"/>
      </w:rPr>
    </w:lvl>
  </w:abstractNum>
  <w:abstractNum w:abstractNumId="7">
    <w:nsid w:val="58866783"/>
    <w:multiLevelType w:val="hybridMultilevel"/>
    <w:tmpl w:val="B4386B0C"/>
    <w:lvl w:ilvl="0" w:tplc="1F8EEC34">
      <w:start w:val="1"/>
      <w:numFmt w:val="bullet"/>
      <w:lvlText w:val=""/>
      <w:lvlJc w:val="left"/>
      <w:pPr>
        <w:tabs>
          <w:tab w:val="num" w:pos="780"/>
        </w:tabs>
        <w:ind w:left="780" w:hanging="360"/>
      </w:pPr>
      <w:rPr>
        <w:rFonts w:ascii="Symbol" w:hAnsi="Symbol" w:hint="default"/>
      </w:rPr>
    </w:lvl>
    <w:lvl w:ilvl="1" w:tplc="35A44C42" w:tentative="1">
      <w:start w:val="1"/>
      <w:numFmt w:val="bullet"/>
      <w:lvlText w:val="o"/>
      <w:lvlJc w:val="left"/>
      <w:pPr>
        <w:tabs>
          <w:tab w:val="num" w:pos="1500"/>
        </w:tabs>
        <w:ind w:left="1500" w:hanging="360"/>
      </w:pPr>
      <w:rPr>
        <w:rFonts w:ascii="Courier New" w:hAnsi="Courier New" w:hint="default"/>
      </w:rPr>
    </w:lvl>
    <w:lvl w:ilvl="2" w:tplc="00423BCA" w:tentative="1">
      <w:start w:val="1"/>
      <w:numFmt w:val="bullet"/>
      <w:lvlText w:val=""/>
      <w:lvlJc w:val="left"/>
      <w:pPr>
        <w:tabs>
          <w:tab w:val="num" w:pos="2220"/>
        </w:tabs>
        <w:ind w:left="2220" w:hanging="360"/>
      </w:pPr>
      <w:rPr>
        <w:rFonts w:ascii="Wingdings" w:hAnsi="Wingdings" w:hint="default"/>
      </w:rPr>
    </w:lvl>
    <w:lvl w:ilvl="3" w:tplc="1CA69412" w:tentative="1">
      <w:start w:val="1"/>
      <w:numFmt w:val="bullet"/>
      <w:lvlText w:val=""/>
      <w:lvlJc w:val="left"/>
      <w:pPr>
        <w:tabs>
          <w:tab w:val="num" w:pos="2940"/>
        </w:tabs>
        <w:ind w:left="2940" w:hanging="360"/>
      </w:pPr>
      <w:rPr>
        <w:rFonts w:ascii="Symbol" w:hAnsi="Symbol" w:hint="default"/>
      </w:rPr>
    </w:lvl>
    <w:lvl w:ilvl="4" w:tplc="00565E76" w:tentative="1">
      <w:start w:val="1"/>
      <w:numFmt w:val="bullet"/>
      <w:lvlText w:val="o"/>
      <w:lvlJc w:val="left"/>
      <w:pPr>
        <w:tabs>
          <w:tab w:val="num" w:pos="3660"/>
        </w:tabs>
        <w:ind w:left="3660" w:hanging="360"/>
      </w:pPr>
      <w:rPr>
        <w:rFonts w:ascii="Courier New" w:hAnsi="Courier New" w:hint="default"/>
      </w:rPr>
    </w:lvl>
    <w:lvl w:ilvl="5" w:tplc="5EFC4D16" w:tentative="1">
      <w:start w:val="1"/>
      <w:numFmt w:val="bullet"/>
      <w:lvlText w:val=""/>
      <w:lvlJc w:val="left"/>
      <w:pPr>
        <w:tabs>
          <w:tab w:val="num" w:pos="4380"/>
        </w:tabs>
        <w:ind w:left="4380" w:hanging="360"/>
      </w:pPr>
      <w:rPr>
        <w:rFonts w:ascii="Wingdings" w:hAnsi="Wingdings" w:hint="default"/>
      </w:rPr>
    </w:lvl>
    <w:lvl w:ilvl="6" w:tplc="AE5A6150" w:tentative="1">
      <w:start w:val="1"/>
      <w:numFmt w:val="bullet"/>
      <w:lvlText w:val=""/>
      <w:lvlJc w:val="left"/>
      <w:pPr>
        <w:tabs>
          <w:tab w:val="num" w:pos="5100"/>
        </w:tabs>
        <w:ind w:left="5100" w:hanging="360"/>
      </w:pPr>
      <w:rPr>
        <w:rFonts w:ascii="Symbol" w:hAnsi="Symbol" w:hint="default"/>
      </w:rPr>
    </w:lvl>
    <w:lvl w:ilvl="7" w:tplc="AB58EAEC" w:tentative="1">
      <w:start w:val="1"/>
      <w:numFmt w:val="bullet"/>
      <w:lvlText w:val="o"/>
      <w:lvlJc w:val="left"/>
      <w:pPr>
        <w:tabs>
          <w:tab w:val="num" w:pos="5820"/>
        </w:tabs>
        <w:ind w:left="5820" w:hanging="360"/>
      </w:pPr>
      <w:rPr>
        <w:rFonts w:ascii="Courier New" w:hAnsi="Courier New" w:hint="default"/>
      </w:rPr>
    </w:lvl>
    <w:lvl w:ilvl="8" w:tplc="1E8C4F76" w:tentative="1">
      <w:start w:val="1"/>
      <w:numFmt w:val="bullet"/>
      <w:lvlText w:val=""/>
      <w:lvlJc w:val="left"/>
      <w:pPr>
        <w:tabs>
          <w:tab w:val="num" w:pos="6540"/>
        </w:tabs>
        <w:ind w:left="6540" w:hanging="360"/>
      </w:pPr>
      <w:rPr>
        <w:rFonts w:ascii="Wingdings" w:hAnsi="Wingdings" w:hint="default"/>
      </w:rPr>
    </w:lvl>
  </w:abstractNum>
  <w:abstractNum w:abstractNumId="8">
    <w:nsid w:val="61D040E3"/>
    <w:multiLevelType w:val="hybridMultilevel"/>
    <w:tmpl w:val="5FA017AA"/>
    <w:lvl w:ilvl="0" w:tplc="D6089AFA">
      <w:start w:val="1"/>
      <w:numFmt w:val="lowerLetter"/>
      <w:lvlText w:val="%1)"/>
      <w:lvlJc w:val="left"/>
      <w:pPr>
        <w:ind w:left="720" w:hanging="360"/>
      </w:pPr>
      <w:rPr>
        <w:rFonts w:hint="default"/>
      </w:rPr>
    </w:lvl>
    <w:lvl w:ilvl="1" w:tplc="F480565A" w:tentative="1">
      <w:start w:val="1"/>
      <w:numFmt w:val="lowerLetter"/>
      <w:lvlText w:val="%2."/>
      <w:lvlJc w:val="left"/>
      <w:pPr>
        <w:ind w:left="1440" w:hanging="360"/>
      </w:pPr>
    </w:lvl>
    <w:lvl w:ilvl="2" w:tplc="2F06412C" w:tentative="1">
      <w:start w:val="1"/>
      <w:numFmt w:val="lowerRoman"/>
      <w:lvlText w:val="%3."/>
      <w:lvlJc w:val="right"/>
      <w:pPr>
        <w:ind w:left="2160" w:hanging="180"/>
      </w:pPr>
    </w:lvl>
    <w:lvl w:ilvl="3" w:tplc="9D88193C" w:tentative="1">
      <w:start w:val="1"/>
      <w:numFmt w:val="decimal"/>
      <w:lvlText w:val="%4."/>
      <w:lvlJc w:val="left"/>
      <w:pPr>
        <w:ind w:left="2880" w:hanging="360"/>
      </w:pPr>
    </w:lvl>
    <w:lvl w:ilvl="4" w:tplc="8D94CDBE" w:tentative="1">
      <w:start w:val="1"/>
      <w:numFmt w:val="lowerLetter"/>
      <w:lvlText w:val="%5."/>
      <w:lvlJc w:val="left"/>
      <w:pPr>
        <w:ind w:left="3600" w:hanging="360"/>
      </w:pPr>
    </w:lvl>
    <w:lvl w:ilvl="5" w:tplc="B15458E2" w:tentative="1">
      <w:start w:val="1"/>
      <w:numFmt w:val="lowerRoman"/>
      <w:lvlText w:val="%6."/>
      <w:lvlJc w:val="right"/>
      <w:pPr>
        <w:ind w:left="4320" w:hanging="180"/>
      </w:pPr>
    </w:lvl>
    <w:lvl w:ilvl="6" w:tplc="33522D14" w:tentative="1">
      <w:start w:val="1"/>
      <w:numFmt w:val="decimal"/>
      <w:lvlText w:val="%7."/>
      <w:lvlJc w:val="left"/>
      <w:pPr>
        <w:ind w:left="5040" w:hanging="360"/>
      </w:pPr>
    </w:lvl>
    <w:lvl w:ilvl="7" w:tplc="C3B2231A" w:tentative="1">
      <w:start w:val="1"/>
      <w:numFmt w:val="lowerLetter"/>
      <w:lvlText w:val="%8."/>
      <w:lvlJc w:val="left"/>
      <w:pPr>
        <w:ind w:left="5760" w:hanging="360"/>
      </w:pPr>
    </w:lvl>
    <w:lvl w:ilvl="8" w:tplc="ED546EF8" w:tentative="1">
      <w:start w:val="1"/>
      <w:numFmt w:val="lowerRoman"/>
      <w:lvlText w:val="%9."/>
      <w:lvlJc w:val="right"/>
      <w:pPr>
        <w:ind w:left="6480" w:hanging="180"/>
      </w:pPr>
    </w:lvl>
  </w:abstractNum>
  <w:abstractNum w:abstractNumId="9">
    <w:nsid w:val="64E44CB4"/>
    <w:multiLevelType w:val="hybridMultilevel"/>
    <w:tmpl w:val="AE06C1B2"/>
    <w:lvl w:ilvl="0" w:tplc="7CB0CD96">
      <w:start w:val="1"/>
      <w:numFmt w:val="bullet"/>
      <w:lvlText w:val=""/>
      <w:lvlJc w:val="left"/>
      <w:pPr>
        <w:ind w:left="360" w:hanging="360"/>
      </w:pPr>
      <w:rPr>
        <w:rFonts w:ascii="Symbol" w:hAnsi="Symbol" w:hint="default"/>
      </w:rPr>
    </w:lvl>
    <w:lvl w:ilvl="1" w:tplc="88BE6F4E" w:tentative="1">
      <w:start w:val="1"/>
      <w:numFmt w:val="bullet"/>
      <w:lvlText w:val="o"/>
      <w:lvlJc w:val="left"/>
      <w:pPr>
        <w:ind w:left="1080" w:hanging="360"/>
      </w:pPr>
      <w:rPr>
        <w:rFonts w:ascii="Courier New" w:hAnsi="Courier New" w:cs="Courier New" w:hint="default"/>
      </w:rPr>
    </w:lvl>
    <w:lvl w:ilvl="2" w:tplc="97F65260" w:tentative="1">
      <w:start w:val="1"/>
      <w:numFmt w:val="bullet"/>
      <w:lvlText w:val=""/>
      <w:lvlJc w:val="left"/>
      <w:pPr>
        <w:ind w:left="1800" w:hanging="360"/>
      </w:pPr>
      <w:rPr>
        <w:rFonts w:ascii="Wingdings" w:hAnsi="Wingdings" w:hint="default"/>
      </w:rPr>
    </w:lvl>
    <w:lvl w:ilvl="3" w:tplc="A0322750" w:tentative="1">
      <w:start w:val="1"/>
      <w:numFmt w:val="bullet"/>
      <w:lvlText w:val=""/>
      <w:lvlJc w:val="left"/>
      <w:pPr>
        <w:ind w:left="2520" w:hanging="360"/>
      </w:pPr>
      <w:rPr>
        <w:rFonts w:ascii="Symbol" w:hAnsi="Symbol" w:hint="default"/>
      </w:rPr>
    </w:lvl>
    <w:lvl w:ilvl="4" w:tplc="9F02B4FA" w:tentative="1">
      <w:start w:val="1"/>
      <w:numFmt w:val="bullet"/>
      <w:lvlText w:val="o"/>
      <w:lvlJc w:val="left"/>
      <w:pPr>
        <w:ind w:left="3240" w:hanging="360"/>
      </w:pPr>
      <w:rPr>
        <w:rFonts w:ascii="Courier New" w:hAnsi="Courier New" w:cs="Courier New" w:hint="default"/>
      </w:rPr>
    </w:lvl>
    <w:lvl w:ilvl="5" w:tplc="6568E496" w:tentative="1">
      <w:start w:val="1"/>
      <w:numFmt w:val="bullet"/>
      <w:lvlText w:val=""/>
      <w:lvlJc w:val="left"/>
      <w:pPr>
        <w:ind w:left="3960" w:hanging="360"/>
      </w:pPr>
      <w:rPr>
        <w:rFonts w:ascii="Wingdings" w:hAnsi="Wingdings" w:hint="default"/>
      </w:rPr>
    </w:lvl>
    <w:lvl w:ilvl="6" w:tplc="13CA94B6" w:tentative="1">
      <w:start w:val="1"/>
      <w:numFmt w:val="bullet"/>
      <w:lvlText w:val=""/>
      <w:lvlJc w:val="left"/>
      <w:pPr>
        <w:ind w:left="4680" w:hanging="360"/>
      </w:pPr>
      <w:rPr>
        <w:rFonts w:ascii="Symbol" w:hAnsi="Symbol" w:hint="default"/>
      </w:rPr>
    </w:lvl>
    <w:lvl w:ilvl="7" w:tplc="8A40510C" w:tentative="1">
      <w:start w:val="1"/>
      <w:numFmt w:val="bullet"/>
      <w:lvlText w:val="o"/>
      <w:lvlJc w:val="left"/>
      <w:pPr>
        <w:ind w:left="5400" w:hanging="360"/>
      </w:pPr>
      <w:rPr>
        <w:rFonts w:ascii="Courier New" w:hAnsi="Courier New" w:cs="Courier New" w:hint="default"/>
      </w:rPr>
    </w:lvl>
    <w:lvl w:ilvl="8" w:tplc="D0002F2E" w:tentative="1">
      <w:start w:val="1"/>
      <w:numFmt w:val="bullet"/>
      <w:lvlText w:val=""/>
      <w:lvlJc w:val="left"/>
      <w:pPr>
        <w:ind w:left="6120" w:hanging="360"/>
      </w:pPr>
      <w:rPr>
        <w:rFonts w:ascii="Wingdings" w:hAnsi="Wingdings" w:hint="default"/>
      </w:rPr>
    </w:lvl>
  </w:abstractNum>
  <w:abstractNum w:abstractNumId="10">
    <w:nsid w:val="75CA0E70"/>
    <w:multiLevelType w:val="hybridMultilevel"/>
    <w:tmpl w:val="060C4D76"/>
    <w:lvl w:ilvl="0" w:tplc="50424FE2">
      <w:start w:val="1"/>
      <w:numFmt w:val="bullet"/>
      <w:lvlText w:val=""/>
      <w:lvlJc w:val="left"/>
      <w:pPr>
        <w:ind w:left="720" w:hanging="360"/>
      </w:pPr>
      <w:rPr>
        <w:rFonts w:ascii="Symbol" w:hAnsi="Symbol" w:hint="default"/>
      </w:rPr>
    </w:lvl>
    <w:lvl w:ilvl="1" w:tplc="FC18ADCC" w:tentative="1">
      <w:start w:val="1"/>
      <w:numFmt w:val="bullet"/>
      <w:lvlText w:val="o"/>
      <w:lvlJc w:val="left"/>
      <w:pPr>
        <w:ind w:left="1440" w:hanging="360"/>
      </w:pPr>
      <w:rPr>
        <w:rFonts w:ascii="Courier New" w:hAnsi="Courier New" w:cs="Courier New" w:hint="default"/>
      </w:rPr>
    </w:lvl>
    <w:lvl w:ilvl="2" w:tplc="F81E357A" w:tentative="1">
      <w:start w:val="1"/>
      <w:numFmt w:val="bullet"/>
      <w:lvlText w:val=""/>
      <w:lvlJc w:val="left"/>
      <w:pPr>
        <w:ind w:left="2160" w:hanging="360"/>
      </w:pPr>
      <w:rPr>
        <w:rFonts w:ascii="Wingdings" w:hAnsi="Wingdings" w:hint="default"/>
      </w:rPr>
    </w:lvl>
    <w:lvl w:ilvl="3" w:tplc="D5B876C4" w:tentative="1">
      <w:start w:val="1"/>
      <w:numFmt w:val="bullet"/>
      <w:lvlText w:val=""/>
      <w:lvlJc w:val="left"/>
      <w:pPr>
        <w:ind w:left="2880" w:hanging="360"/>
      </w:pPr>
      <w:rPr>
        <w:rFonts w:ascii="Symbol" w:hAnsi="Symbol" w:hint="default"/>
      </w:rPr>
    </w:lvl>
    <w:lvl w:ilvl="4" w:tplc="DE3EA2F6" w:tentative="1">
      <w:start w:val="1"/>
      <w:numFmt w:val="bullet"/>
      <w:lvlText w:val="o"/>
      <w:lvlJc w:val="left"/>
      <w:pPr>
        <w:ind w:left="3600" w:hanging="360"/>
      </w:pPr>
      <w:rPr>
        <w:rFonts w:ascii="Courier New" w:hAnsi="Courier New" w:cs="Courier New" w:hint="default"/>
      </w:rPr>
    </w:lvl>
    <w:lvl w:ilvl="5" w:tplc="5840F4FA" w:tentative="1">
      <w:start w:val="1"/>
      <w:numFmt w:val="bullet"/>
      <w:lvlText w:val=""/>
      <w:lvlJc w:val="left"/>
      <w:pPr>
        <w:ind w:left="4320" w:hanging="360"/>
      </w:pPr>
      <w:rPr>
        <w:rFonts w:ascii="Wingdings" w:hAnsi="Wingdings" w:hint="default"/>
      </w:rPr>
    </w:lvl>
    <w:lvl w:ilvl="6" w:tplc="A82E77C4" w:tentative="1">
      <w:start w:val="1"/>
      <w:numFmt w:val="bullet"/>
      <w:lvlText w:val=""/>
      <w:lvlJc w:val="left"/>
      <w:pPr>
        <w:ind w:left="5040" w:hanging="360"/>
      </w:pPr>
      <w:rPr>
        <w:rFonts w:ascii="Symbol" w:hAnsi="Symbol" w:hint="default"/>
      </w:rPr>
    </w:lvl>
    <w:lvl w:ilvl="7" w:tplc="34D40F54" w:tentative="1">
      <w:start w:val="1"/>
      <w:numFmt w:val="bullet"/>
      <w:lvlText w:val="o"/>
      <w:lvlJc w:val="left"/>
      <w:pPr>
        <w:ind w:left="5760" w:hanging="360"/>
      </w:pPr>
      <w:rPr>
        <w:rFonts w:ascii="Courier New" w:hAnsi="Courier New" w:cs="Courier New" w:hint="default"/>
      </w:rPr>
    </w:lvl>
    <w:lvl w:ilvl="8" w:tplc="67A0EF48" w:tentative="1">
      <w:start w:val="1"/>
      <w:numFmt w:val="bullet"/>
      <w:lvlText w:val=""/>
      <w:lvlJc w:val="left"/>
      <w:pPr>
        <w:ind w:left="6480" w:hanging="360"/>
      </w:pPr>
      <w:rPr>
        <w:rFonts w:ascii="Wingdings" w:hAnsi="Wingdings" w:hint="default"/>
      </w:rPr>
    </w:lvl>
  </w:abstractNum>
  <w:abstractNum w:abstractNumId="11">
    <w:nsid w:val="7B2C0730"/>
    <w:multiLevelType w:val="hybridMultilevel"/>
    <w:tmpl w:val="DA5823CC"/>
    <w:lvl w:ilvl="0" w:tplc="99003402">
      <w:start w:val="1"/>
      <w:numFmt w:val="bullet"/>
      <w:lvlText w:val=""/>
      <w:lvlJc w:val="left"/>
      <w:pPr>
        <w:ind w:left="720" w:hanging="360"/>
      </w:pPr>
      <w:rPr>
        <w:rFonts w:ascii="Symbol" w:hAnsi="Symbol" w:hint="default"/>
      </w:rPr>
    </w:lvl>
    <w:lvl w:ilvl="1" w:tplc="7B76F298" w:tentative="1">
      <w:start w:val="1"/>
      <w:numFmt w:val="bullet"/>
      <w:lvlText w:val="o"/>
      <w:lvlJc w:val="left"/>
      <w:pPr>
        <w:ind w:left="1440" w:hanging="360"/>
      </w:pPr>
      <w:rPr>
        <w:rFonts w:ascii="Courier New" w:hAnsi="Courier New" w:cs="Courier New" w:hint="default"/>
      </w:rPr>
    </w:lvl>
    <w:lvl w:ilvl="2" w:tplc="5AD07448" w:tentative="1">
      <w:start w:val="1"/>
      <w:numFmt w:val="bullet"/>
      <w:lvlText w:val=""/>
      <w:lvlJc w:val="left"/>
      <w:pPr>
        <w:ind w:left="2160" w:hanging="360"/>
      </w:pPr>
      <w:rPr>
        <w:rFonts w:ascii="Wingdings" w:hAnsi="Wingdings" w:hint="default"/>
      </w:rPr>
    </w:lvl>
    <w:lvl w:ilvl="3" w:tplc="7E7CED20" w:tentative="1">
      <w:start w:val="1"/>
      <w:numFmt w:val="bullet"/>
      <w:lvlText w:val=""/>
      <w:lvlJc w:val="left"/>
      <w:pPr>
        <w:ind w:left="2880" w:hanging="360"/>
      </w:pPr>
      <w:rPr>
        <w:rFonts w:ascii="Symbol" w:hAnsi="Symbol" w:hint="default"/>
      </w:rPr>
    </w:lvl>
    <w:lvl w:ilvl="4" w:tplc="99364C2C" w:tentative="1">
      <w:start w:val="1"/>
      <w:numFmt w:val="bullet"/>
      <w:lvlText w:val="o"/>
      <w:lvlJc w:val="left"/>
      <w:pPr>
        <w:ind w:left="3600" w:hanging="360"/>
      </w:pPr>
      <w:rPr>
        <w:rFonts w:ascii="Courier New" w:hAnsi="Courier New" w:cs="Courier New" w:hint="default"/>
      </w:rPr>
    </w:lvl>
    <w:lvl w:ilvl="5" w:tplc="A3BAB2CE" w:tentative="1">
      <w:start w:val="1"/>
      <w:numFmt w:val="bullet"/>
      <w:lvlText w:val=""/>
      <w:lvlJc w:val="left"/>
      <w:pPr>
        <w:ind w:left="4320" w:hanging="360"/>
      </w:pPr>
      <w:rPr>
        <w:rFonts w:ascii="Wingdings" w:hAnsi="Wingdings" w:hint="default"/>
      </w:rPr>
    </w:lvl>
    <w:lvl w:ilvl="6" w:tplc="0F404982" w:tentative="1">
      <w:start w:val="1"/>
      <w:numFmt w:val="bullet"/>
      <w:lvlText w:val=""/>
      <w:lvlJc w:val="left"/>
      <w:pPr>
        <w:ind w:left="5040" w:hanging="360"/>
      </w:pPr>
      <w:rPr>
        <w:rFonts w:ascii="Symbol" w:hAnsi="Symbol" w:hint="default"/>
      </w:rPr>
    </w:lvl>
    <w:lvl w:ilvl="7" w:tplc="86E0BD26" w:tentative="1">
      <w:start w:val="1"/>
      <w:numFmt w:val="bullet"/>
      <w:lvlText w:val="o"/>
      <w:lvlJc w:val="left"/>
      <w:pPr>
        <w:ind w:left="5760" w:hanging="360"/>
      </w:pPr>
      <w:rPr>
        <w:rFonts w:ascii="Courier New" w:hAnsi="Courier New" w:cs="Courier New" w:hint="default"/>
      </w:rPr>
    </w:lvl>
    <w:lvl w:ilvl="8" w:tplc="0CB6EEFA"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2"/>
  </w:num>
  <w:num w:numId="4">
    <w:abstractNumId w:val="9"/>
  </w:num>
  <w:num w:numId="5">
    <w:abstractNumId w:val="4"/>
  </w:num>
  <w:num w:numId="6">
    <w:abstractNumId w:val="5"/>
  </w:num>
  <w:num w:numId="7">
    <w:abstractNumId w:val="8"/>
  </w:num>
  <w:num w:numId="8">
    <w:abstractNumId w:val="11"/>
  </w:num>
  <w:num w:numId="9">
    <w:abstractNumId w:val="6"/>
  </w:num>
  <w:num w:numId="10">
    <w:abstractNumId w:val="1"/>
  </w:num>
  <w:num w:numId="11">
    <w:abstractNumId w:val="1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81E"/>
    <w:rsid w:val="00011ED7"/>
    <w:rsid w:val="00025EC3"/>
    <w:rsid w:val="00035E07"/>
    <w:rsid w:val="000750C4"/>
    <w:rsid w:val="000821F8"/>
    <w:rsid w:val="000B5962"/>
    <w:rsid w:val="000E70D7"/>
    <w:rsid w:val="000F176C"/>
    <w:rsid w:val="000F5829"/>
    <w:rsid w:val="00100B4D"/>
    <w:rsid w:val="00102C97"/>
    <w:rsid w:val="00122E74"/>
    <w:rsid w:val="00134E53"/>
    <w:rsid w:val="00140EBC"/>
    <w:rsid w:val="00162C6E"/>
    <w:rsid w:val="001911CA"/>
    <w:rsid w:val="001A5E4F"/>
    <w:rsid w:val="001C5449"/>
    <w:rsid w:val="001C747F"/>
    <w:rsid w:val="001D126F"/>
    <w:rsid w:val="0024181B"/>
    <w:rsid w:val="00276814"/>
    <w:rsid w:val="00282B04"/>
    <w:rsid w:val="002834AE"/>
    <w:rsid w:val="00297FE0"/>
    <w:rsid w:val="002C551C"/>
    <w:rsid w:val="002D706E"/>
    <w:rsid w:val="002E1338"/>
    <w:rsid w:val="003D7E11"/>
    <w:rsid w:val="004327D8"/>
    <w:rsid w:val="00443DEB"/>
    <w:rsid w:val="0044724E"/>
    <w:rsid w:val="00473141"/>
    <w:rsid w:val="004753B6"/>
    <w:rsid w:val="004853E4"/>
    <w:rsid w:val="004A4D7A"/>
    <w:rsid w:val="004B7C2A"/>
    <w:rsid w:val="004C6A88"/>
    <w:rsid w:val="004D7F56"/>
    <w:rsid w:val="004F69A5"/>
    <w:rsid w:val="005028E2"/>
    <w:rsid w:val="00530A00"/>
    <w:rsid w:val="005453E4"/>
    <w:rsid w:val="005546E4"/>
    <w:rsid w:val="005A2A23"/>
    <w:rsid w:val="005B6210"/>
    <w:rsid w:val="005C18F5"/>
    <w:rsid w:val="005C22C0"/>
    <w:rsid w:val="0060661C"/>
    <w:rsid w:val="0065263C"/>
    <w:rsid w:val="00673556"/>
    <w:rsid w:val="006805EB"/>
    <w:rsid w:val="00680ACD"/>
    <w:rsid w:val="00682AD6"/>
    <w:rsid w:val="006A30BD"/>
    <w:rsid w:val="006E44F3"/>
    <w:rsid w:val="00703ED1"/>
    <w:rsid w:val="00730D1B"/>
    <w:rsid w:val="007354EE"/>
    <w:rsid w:val="00776123"/>
    <w:rsid w:val="007830F4"/>
    <w:rsid w:val="007A6EE8"/>
    <w:rsid w:val="007A6F5B"/>
    <w:rsid w:val="007C4BEB"/>
    <w:rsid w:val="007D4ABA"/>
    <w:rsid w:val="007F5832"/>
    <w:rsid w:val="00804BBA"/>
    <w:rsid w:val="00806FA1"/>
    <w:rsid w:val="00825040"/>
    <w:rsid w:val="0085355E"/>
    <w:rsid w:val="00870BCC"/>
    <w:rsid w:val="008B1075"/>
    <w:rsid w:val="008B7F7A"/>
    <w:rsid w:val="008D6449"/>
    <w:rsid w:val="008E7960"/>
    <w:rsid w:val="00926B74"/>
    <w:rsid w:val="00960BD1"/>
    <w:rsid w:val="0096352D"/>
    <w:rsid w:val="009A1796"/>
    <w:rsid w:val="009A46CD"/>
    <w:rsid w:val="009B05B8"/>
    <w:rsid w:val="009C1C73"/>
    <w:rsid w:val="009C3537"/>
    <w:rsid w:val="009D1AF4"/>
    <w:rsid w:val="009D4498"/>
    <w:rsid w:val="009F481E"/>
    <w:rsid w:val="00A24A19"/>
    <w:rsid w:val="00A266E7"/>
    <w:rsid w:val="00A43A76"/>
    <w:rsid w:val="00A45F14"/>
    <w:rsid w:val="00A5372A"/>
    <w:rsid w:val="00A804C6"/>
    <w:rsid w:val="00AA0C02"/>
    <w:rsid w:val="00AA1E42"/>
    <w:rsid w:val="00AB78AA"/>
    <w:rsid w:val="00AC266B"/>
    <w:rsid w:val="00AC7B53"/>
    <w:rsid w:val="00B40D05"/>
    <w:rsid w:val="00B47B81"/>
    <w:rsid w:val="00B57B4A"/>
    <w:rsid w:val="00B7186B"/>
    <w:rsid w:val="00B86C5F"/>
    <w:rsid w:val="00B922B1"/>
    <w:rsid w:val="00BA4FE7"/>
    <w:rsid w:val="00BB7963"/>
    <w:rsid w:val="00C11DEB"/>
    <w:rsid w:val="00C276C8"/>
    <w:rsid w:val="00C61938"/>
    <w:rsid w:val="00C658FD"/>
    <w:rsid w:val="00C854A9"/>
    <w:rsid w:val="00CB1C2F"/>
    <w:rsid w:val="00CF1998"/>
    <w:rsid w:val="00D02613"/>
    <w:rsid w:val="00D23EA3"/>
    <w:rsid w:val="00D56F5B"/>
    <w:rsid w:val="00D95692"/>
    <w:rsid w:val="00DB053A"/>
    <w:rsid w:val="00DC2C0D"/>
    <w:rsid w:val="00DC63D6"/>
    <w:rsid w:val="00DF0E08"/>
    <w:rsid w:val="00DF2CB8"/>
    <w:rsid w:val="00E00D3C"/>
    <w:rsid w:val="00E04B33"/>
    <w:rsid w:val="00E367DE"/>
    <w:rsid w:val="00E63636"/>
    <w:rsid w:val="00E67680"/>
    <w:rsid w:val="00E84B0F"/>
    <w:rsid w:val="00E90DA7"/>
    <w:rsid w:val="00EA36B1"/>
    <w:rsid w:val="00EA3B60"/>
    <w:rsid w:val="00EF1D63"/>
    <w:rsid w:val="00F00671"/>
    <w:rsid w:val="00F012B7"/>
    <w:rsid w:val="00F106F2"/>
    <w:rsid w:val="00F4076E"/>
    <w:rsid w:val="00F501C0"/>
    <w:rsid w:val="00F50DC7"/>
    <w:rsid w:val="00F81C91"/>
    <w:rsid w:val="00F838DC"/>
    <w:rsid w:val="00FE78BC"/>
    <w:rsid w:val="00FF1E8D"/>
    <w:rsid w:val="00FF3B22"/>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E9A4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HTML Samp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34E53"/>
    <w:pPr>
      <w:autoSpaceDE w:val="0"/>
      <w:autoSpaceDN w:val="0"/>
      <w:adjustRightInd w:val="0"/>
    </w:pPr>
    <w:rPr>
      <w:rFonts w:ascii="Calibri" w:hAnsi="Calibri"/>
      <w:sz w:val="22"/>
      <w:szCs w:val="22"/>
    </w:rPr>
  </w:style>
  <w:style w:type="paragraph" w:styleId="Heading1">
    <w:name w:val="heading 1"/>
    <w:basedOn w:val="Normal"/>
    <w:next w:val="Normal"/>
    <w:qFormat/>
    <w:pPr>
      <w:keepNext/>
      <w:outlineLvl w:val="0"/>
    </w:pPr>
    <w:rPr>
      <w:rFonts w:ascii="Arial" w:hAnsi="Arial" w:cs="Arial"/>
      <w:b/>
      <w:bCs/>
      <w:caps/>
    </w:rPr>
  </w:style>
  <w:style w:type="paragraph" w:styleId="Heading2">
    <w:name w:val="heading 2"/>
    <w:basedOn w:val="Normal"/>
    <w:next w:val="Normal"/>
    <w:qFormat/>
    <w:pPr>
      <w:keepNext/>
      <w:spacing w:line="360" w:lineRule="auto"/>
      <w:jc w:val="both"/>
      <w:outlineLvl w:val="1"/>
    </w:pPr>
    <w:rPr>
      <w:rFonts w:ascii="Arial Black" w:hAnsi="Arial Black" w:cs="Arial"/>
      <w:b/>
      <w:bCs/>
      <w:caps/>
      <w:outline/>
      <w:color w:val="000000"/>
      <w14:textOutline w14:w="9525" w14:cap="flat" w14:cmpd="sng" w14:algn="ctr">
        <w14:solidFill>
          <w14:srgbClr w14:val="000000"/>
        </w14:solidFill>
        <w14:prstDash w14:val="solid"/>
        <w14:round/>
      </w14:textOutline>
      <w14:textFill>
        <w14:noFill/>
      </w14:textFil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900" w:hanging="900"/>
      <w:jc w:val="both"/>
    </w:pPr>
  </w:style>
  <w:style w:type="paragraph" w:styleId="Title">
    <w:name w:val="Title"/>
    <w:basedOn w:val="Normal"/>
    <w:next w:val="Normal"/>
    <w:link w:val="TitleChar"/>
    <w:qFormat/>
    <w:rsid w:val="005B6210"/>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5B6210"/>
    <w:rPr>
      <w:rFonts w:ascii="Cambria" w:eastAsia="Times New Roman" w:hAnsi="Cambria" w:cs="Times New Roman"/>
      <w:b/>
      <w:bCs/>
      <w:kern w:val="28"/>
      <w:sz w:val="32"/>
      <w:szCs w:val="32"/>
    </w:rPr>
  </w:style>
  <w:style w:type="character" w:styleId="Hyperlink">
    <w:name w:val="Hyperlink"/>
    <w:basedOn w:val="DefaultParagraphFont"/>
    <w:rsid w:val="00804BBA"/>
    <w:rPr>
      <w:color w:val="0563C1" w:themeColor="hyperlink"/>
      <w:u w:val="single"/>
    </w:rPr>
  </w:style>
  <w:style w:type="paragraph" w:styleId="ListParagraph">
    <w:name w:val="List Paragraph"/>
    <w:basedOn w:val="Normal"/>
    <w:uiPriority w:val="34"/>
    <w:qFormat/>
    <w:rsid w:val="00DC63D6"/>
    <w:pPr>
      <w:ind w:left="720"/>
      <w:contextualSpacing/>
    </w:pPr>
  </w:style>
  <w:style w:type="character" w:styleId="CommentReference">
    <w:name w:val="annotation reference"/>
    <w:basedOn w:val="DefaultParagraphFont"/>
    <w:rsid w:val="007D4ABA"/>
    <w:rPr>
      <w:sz w:val="16"/>
      <w:szCs w:val="16"/>
    </w:rPr>
  </w:style>
  <w:style w:type="paragraph" w:styleId="CommentText">
    <w:name w:val="annotation text"/>
    <w:basedOn w:val="Normal"/>
    <w:link w:val="CommentTextChar"/>
    <w:rsid w:val="007D4ABA"/>
    <w:rPr>
      <w:sz w:val="20"/>
      <w:szCs w:val="20"/>
    </w:rPr>
  </w:style>
  <w:style w:type="character" w:customStyle="1" w:styleId="CommentTextChar">
    <w:name w:val="Comment Text Char"/>
    <w:basedOn w:val="DefaultParagraphFont"/>
    <w:link w:val="CommentText"/>
    <w:rsid w:val="007D4ABA"/>
    <w:rPr>
      <w:rFonts w:ascii="Calibri" w:hAnsi="Calibri"/>
    </w:rPr>
  </w:style>
  <w:style w:type="paragraph" w:styleId="CommentSubject">
    <w:name w:val="annotation subject"/>
    <w:basedOn w:val="CommentText"/>
    <w:next w:val="CommentText"/>
    <w:link w:val="CommentSubjectChar"/>
    <w:rsid w:val="007D4ABA"/>
    <w:rPr>
      <w:b/>
      <w:bCs/>
    </w:rPr>
  </w:style>
  <w:style w:type="character" w:customStyle="1" w:styleId="CommentSubjectChar">
    <w:name w:val="Comment Subject Char"/>
    <w:basedOn w:val="CommentTextChar"/>
    <w:link w:val="CommentSubject"/>
    <w:rsid w:val="007D4ABA"/>
    <w:rPr>
      <w:rFonts w:ascii="Calibri" w:hAnsi="Calibri"/>
      <w:b/>
      <w:bCs/>
    </w:rPr>
  </w:style>
  <w:style w:type="paragraph" w:styleId="BalloonText">
    <w:name w:val="Balloon Text"/>
    <w:basedOn w:val="Normal"/>
    <w:link w:val="BalloonTextChar"/>
    <w:rsid w:val="007D4ABA"/>
    <w:rPr>
      <w:rFonts w:ascii="Segoe UI" w:hAnsi="Segoe UI" w:cs="Segoe UI"/>
      <w:sz w:val="18"/>
      <w:szCs w:val="18"/>
    </w:rPr>
  </w:style>
  <w:style w:type="character" w:customStyle="1" w:styleId="BalloonTextChar">
    <w:name w:val="Balloon Text Char"/>
    <w:basedOn w:val="DefaultParagraphFont"/>
    <w:link w:val="BalloonText"/>
    <w:rsid w:val="007D4ABA"/>
    <w:rPr>
      <w:rFonts w:ascii="Segoe UI" w:hAnsi="Segoe UI" w:cs="Segoe UI"/>
      <w:sz w:val="18"/>
      <w:szCs w:val="18"/>
    </w:rPr>
  </w:style>
  <w:style w:type="paragraph" w:styleId="FootnoteText">
    <w:name w:val="footnote text"/>
    <w:basedOn w:val="Normal"/>
    <w:link w:val="FootnoteTextChar"/>
    <w:rsid w:val="00025EC3"/>
    <w:rPr>
      <w:sz w:val="20"/>
      <w:szCs w:val="20"/>
    </w:rPr>
  </w:style>
  <w:style w:type="character" w:customStyle="1" w:styleId="FootnoteTextChar">
    <w:name w:val="Footnote Text Char"/>
    <w:basedOn w:val="DefaultParagraphFont"/>
    <w:link w:val="FootnoteText"/>
    <w:rsid w:val="00025EC3"/>
    <w:rPr>
      <w:rFonts w:ascii="Calibri" w:hAnsi="Calibri"/>
    </w:rPr>
  </w:style>
  <w:style w:type="character" w:styleId="FootnoteReference">
    <w:name w:val="footnote reference"/>
    <w:basedOn w:val="DefaultParagraphFont"/>
    <w:rsid w:val="00025EC3"/>
    <w:rPr>
      <w:vertAlign w:val="superscript"/>
    </w:rPr>
  </w:style>
  <w:style w:type="table" w:styleId="TableGrid">
    <w:name w:val="Table Grid"/>
    <w:basedOn w:val="TableNormal"/>
    <w:rsid w:val="009635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Light">
    <w:name w:val="Grid Table Light"/>
    <w:basedOn w:val="TableNormal"/>
    <w:uiPriority w:val="40"/>
    <w:rsid w:val="00C276C8"/>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styleId="Emphasis">
    <w:name w:val="Emphasis"/>
    <w:basedOn w:val="DefaultParagraphFont"/>
    <w:qFormat/>
    <w:rsid w:val="00AC7B53"/>
    <w:rPr>
      <w:i/>
      <w:iCs/>
    </w:rPr>
  </w:style>
  <w:style w:type="paragraph" w:styleId="Subtitle">
    <w:name w:val="Subtitle"/>
    <w:basedOn w:val="Normal"/>
    <w:next w:val="Normal"/>
    <w:link w:val="SubtitleChar"/>
    <w:qFormat/>
    <w:rsid w:val="00AC7B53"/>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rsid w:val="00AC7B53"/>
    <w:rPr>
      <w:rFonts w:asciiTheme="minorHAnsi" w:eastAsiaTheme="minorEastAsia" w:hAnsiTheme="minorHAnsi" w:cstheme="minorBidi"/>
      <w:color w:val="5A5A5A" w:themeColor="text1" w:themeTint="A5"/>
      <w:spacing w:val="15"/>
      <w:sz w:val="22"/>
      <w:szCs w:val="22"/>
    </w:rPr>
  </w:style>
  <w:style w:type="character" w:customStyle="1" w:styleId="Menzionenonrisolta1">
    <w:name w:val="Menzione non risolta1"/>
    <w:basedOn w:val="DefaultParagraphFont"/>
    <w:uiPriority w:val="99"/>
    <w:semiHidden/>
    <w:unhideWhenUsed/>
    <w:rsid w:val="00F00671"/>
    <w:rPr>
      <w:color w:val="808080"/>
      <w:shd w:val="clear" w:color="auto" w:fill="E6E6E6"/>
    </w:rPr>
  </w:style>
  <w:style w:type="paragraph" w:styleId="IntenseQuote">
    <w:name w:val="Intense Quote"/>
    <w:basedOn w:val="Normal"/>
    <w:next w:val="Normal"/>
    <w:link w:val="IntenseQuoteChar"/>
    <w:uiPriority w:val="30"/>
    <w:qFormat/>
    <w:rsid w:val="004327D8"/>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4327D8"/>
    <w:rPr>
      <w:rFonts w:ascii="Calibri" w:hAnsi="Calibri"/>
      <w:i/>
      <w:iCs/>
      <w:color w:val="5B9BD5" w:themeColor="accent1"/>
      <w:sz w:val="22"/>
      <w:szCs w:val="22"/>
    </w:rPr>
  </w:style>
  <w:style w:type="character" w:styleId="FollowedHyperlink">
    <w:name w:val="FollowedHyperlink"/>
    <w:basedOn w:val="DefaultParagraphFont"/>
    <w:rsid w:val="00B40D05"/>
    <w:rPr>
      <w:color w:val="954F72" w:themeColor="followedHyperlink"/>
      <w:u w:val="single"/>
    </w:rPr>
  </w:style>
  <w:style w:type="character" w:customStyle="1" w:styleId="UnresolvedMention">
    <w:name w:val="Unresolved Mention"/>
    <w:basedOn w:val="DefaultParagraphFont"/>
    <w:uiPriority w:val="99"/>
    <w:semiHidden/>
    <w:unhideWhenUsed/>
    <w:rsid w:val="00D95692"/>
    <w:rPr>
      <w:color w:val="605E5C"/>
      <w:shd w:val="clear" w:color="auto" w:fill="E1DFDD"/>
    </w:rPr>
  </w:style>
  <w:style w:type="paragraph" w:styleId="Header">
    <w:name w:val="header"/>
    <w:basedOn w:val="Normal"/>
    <w:link w:val="HeaderChar"/>
    <w:rsid w:val="00C854A9"/>
    <w:pPr>
      <w:tabs>
        <w:tab w:val="center" w:pos="4819"/>
        <w:tab w:val="right" w:pos="9638"/>
      </w:tabs>
    </w:pPr>
  </w:style>
  <w:style w:type="character" w:customStyle="1" w:styleId="HeaderChar">
    <w:name w:val="Header Char"/>
    <w:basedOn w:val="DefaultParagraphFont"/>
    <w:link w:val="Header"/>
    <w:rsid w:val="00C854A9"/>
    <w:rPr>
      <w:rFonts w:ascii="Calibri" w:hAnsi="Calibri"/>
      <w:sz w:val="22"/>
      <w:szCs w:val="22"/>
    </w:rPr>
  </w:style>
  <w:style w:type="paragraph" w:styleId="Footer">
    <w:name w:val="footer"/>
    <w:basedOn w:val="Normal"/>
    <w:link w:val="FooterChar"/>
    <w:rsid w:val="00C854A9"/>
    <w:pPr>
      <w:tabs>
        <w:tab w:val="center" w:pos="4819"/>
        <w:tab w:val="right" w:pos="9638"/>
      </w:tabs>
    </w:pPr>
  </w:style>
  <w:style w:type="character" w:customStyle="1" w:styleId="FooterChar">
    <w:name w:val="Footer Char"/>
    <w:basedOn w:val="DefaultParagraphFont"/>
    <w:link w:val="Footer"/>
    <w:rsid w:val="00C854A9"/>
    <w:rPr>
      <w:rFonts w:ascii="Calibri" w:hAnsi="Calibri"/>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HTML Samp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34E53"/>
    <w:pPr>
      <w:autoSpaceDE w:val="0"/>
      <w:autoSpaceDN w:val="0"/>
      <w:adjustRightInd w:val="0"/>
    </w:pPr>
    <w:rPr>
      <w:rFonts w:ascii="Calibri" w:hAnsi="Calibri"/>
      <w:sz w:val="22"/>
      <w:szCs w:val="22"/>
    </w:rPr>
  </w:style>
  <w:style w:type="paragraph" w:styleId="Heading1">
    <w:name w:val="heading 1"/>
    <w:basedOn w:val="Normal"/>
    <w:next w:val="Normal"/>
    <w:qFormat/>
    <w:pPr>
      <w:keepNext/>
      <w:outlineLvl w:val="0"/>
    </w:pPr>
    <w:rPr>
      <w:rFonts w:ascii="Arial" w:hAnsi="Arial" w:cs="Arial"/>
      <w:b/>
      <w:bCs/>
      <w:caps/>
    </w:rPr>
  </w:style>
  <w:style w:type="paragraph" w:styleId="Heading2">
    <w:name w:val="heading 2"/>
    <w:basedOn w:val="Normal"/>
    <w:next w:val="Normal"/>
    <w:qFormat/>
    <w:pPr>
      <w:keepNext/>
      <w:spacing w:line="360" w:lineRule="auto"/>
      <w:jc w:val="both"/>
      <w:outlineLvl w:val="1"/>
    </w:pPr>
    <w:rPr>
      <w:rFonts w:ascii="Arial Black" w:hAnsi="Arial Black" w:cs="Arial"/>
      <w:b/>
      <w:bCs/>
      <w:caps/>
      <w:outline/>
      <w:color w:val="000000"/>
      <w14:textOutline w14:w="9525" w14:cap="flat" w14:cmpd="sng" w14:algn="ctr">
        <w14:solidFill>
          <w14:srgbClr w14:val="000000"/>
        </w14:solidFill>
        <w14:prstDash w14:val="solid"/>
        <w14:round/>
      </w14:textOutline>
      <w14:textFill>
        <w14:noFill/>
      </w14:textFil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900" w:hanging="900"/>
      <w:jc w:val="both"/>
    </w:pPr>
  </w:style>
  <w:style w:type="paragraph" w:styleId="Title">
    <w:name w:val="Title"/>
    <w:basedOn w:val="Normal"/>
    <w:next w:val="Normal"/>
    <w:link w:val="TitleChar"/>
    <w:qFormat/>
    <w:rsid w:val="005B6210"/>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5B6210"/>
    <w:rPr>
      <w:rFonts w:ascii="Cambria" w:eastAsia="Times New Roman" w:hAnsi="Cambria" w:cs="Times New Roman"/>
      <w:b/>
      <w:bCs/>
      <w:kern w:val="28"/>
      <w:sz w:val="32"/>
      <w:szCs w:val="32"/>
    </w:rPr>
  </w:style>
  <w:style w:type="character" w:styleId="Hyperlink">
    <w:name w:val="Hyperlink"/>
    <w:basedOn w:val="DefaultParagraphFont"/>
    <w:rsid w:val="00804BBA"/>
    <w:rPr>
      <w:color w:val="0563C1" w:themeColor="hyperlink"/>
      <w:u w:val="single"/>
    </w:rPr>
  </w:style>
  <w:style w:type="paragraph" w:styleId="ListParagraph">
    <w:name w:val="List Paragraph"/>
    <w:basedOn w:val="Normal"/>
    <w:uiPriority w:val="34"/>
    <w:qFormat/>
    <w:rsid w:val="00DC63D6"/>
    <w:pPr>
      <w:ind w:left="720"/>
      <w:contextualSpacing/>
    </w:pPr>
  </w:style>
  <w:style w:type="character" w:styleId="CommentReference">
    <w:name w:val="annotation reference"/>
    <w:basedOn w:val="DefaultParagraphFont"/>
    <w:rsid w:val="007D4ABA"/>
    <w:rPr>
      <w:sz w:val="16"/>
      <w:szCs w:val="16"/>
    </w:rPr>
  </w:style>
  <w:style w:type="paragraph" w:styleId="CommentText">
    <w:name w:val="annotation text"/>
    <w:basedOn w:val="Normal"/>
    <w:link w:val="CommentTextChar"/>
    <w:rsid w:val="007D4ABA"/>
    <w:rPr>
      <w:sz w:val="20"/>
      <w:szCs w:val="20"/>
    </w:rPr>
  </w:style>
  <w:style w:type="character" w:customStyle="1" w:styleId="CommentTextChar">
    <w:name w:val="Comment Text Char"/>
    <w:basedOn w:val="DefaultParagraphFont"/>
    <w:link w:val="CommentText"/>
    <w:rsid w:val="007D4ABA"/>
    <w:rPr>
      <w:rFonts w:ascii="Calibri" w:hAnsi="Calibri"/>
    </w:rPr>
  </w:style>
  <w:style w:type="paragraph" w:styleId="CommentSubject">
    <w:name w:val="annotation subject"/>
    <w:basedOn w:val="CommentText"/>
    <w:next w:val="CommentText"/>
    <w:link w:val="CommentSubjectChar"/>
    <w:rsid w:val="007D4ABA"/>
    <w:rPr>
      <w:b/>
      <w:bCs/>
    </w:rPr>
  </w:style>
  <w:style w:type="character" w:customStyle="1" w:styleId="CommentSubjectChar">
    <w:name w:val="Comment Subject Char"/>
    <w:basedOn w:val="CommentTextChar"/>
    <w:link w:val="CommentSubject"/>
    <w:rsid w:val="007D4ABA"/>
    <w:rPr>
      <w:rFonts w:ascii="Calibri" w:hAnsi="Calibri"/>
      <w:b/>
      <w:bCs/>
    </w:rPr>
  </w:style>
  <w:style w:type="paragraph" w:styleId="BalloonText">
    <w:name w:val="Balloon Text"/>
    <w:basedOn w:val="Normal"/>
    <w:link w:val="BalloonTextChar"/>
    <w:rsid w:val="007D4ABA"/>
    <w:rPr>
      <w:rFonts w:ascii="Segoe UI" w:hAnsi="Segoe UI" w:cs="Segoe UI"/>
      <w:sz w:val="18"/>
      <w:szCs w:val="18"/>
    </w:rPr>
  </w:style>
  <w:style w:type="character" w:customStyle="1" w:styleId="BalloonTextChar">
    <w:name w:val="Balloon Text Char"/>
    <w:basedOn w:val="DefaultParagraphFont"/>
    <w:link w:val="BalloonText"/>
    <w:rsid w:val="007D4ABA"/>
    <w:rPr>
      <w:rFonts w:ascii="Segoe UI" w:hAnsi="Segoe UI" w:cs="Segoe UI"/>
      <w:sz w:val="18"/>
      <w:szCs w:val="18"/>
    </w:rPr>
  </w:style>
  <w:style w:type="paragraph" w:styleId="FootnoteText">
    <w:name w:val="footnote text"/>
    <w:basedOn w:val="Normal"/>
    <w:link w:val="FootnoteTextChar"/>
    <w:rsid w:val="00025EC3"/>
    <w:rPr>
      <w:sz w:val="20"/>
      <w:szCs w:val="20"/>
    </w:rPr>
  </w:style>
  <w:style w:type="character" w:customStyle="1" w:styleId="FootnoteTextChar">
    <w:name w:val="Footnote Text Char"/>
    <w:basedOn w:val="DefaultParagraphFont"/>
    <w:link w:val="FootnoteText"/>
    <w:rsid w:val="00025EC3"/>
    <w:rPr>
      <w:rFonts w:ascii="Calibri" w:hAnsi="Calibri"/>
    </w:rPr>
  </w:style>
  <w:style w:type="character" w:styleId="FootnoteReference">
    <w:name w:val="footnote reference"/>
    <w:basedOn w:val="DefaultParagraphFont"/>
    <w:rsid w:val="00025EC3"/>
    <w:rPr>
      <w:vertAlign w:val="superscript"/>
    </w:rPr>
  </w:style>
  <w:style w:type="table" w:styleId="TableGrid">
    <w:name w:val="Table Grid"/>
    <w:basedOn w:val="TableNormal"/>
    <w:rsid w:val="009635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Light">
    <w:name w:val="Grid Table Light"/>
    <w:basedOn w:val="TableNormal"/>
    <w:uiPriority w:val="40"/>
    <w:rsid w:val="00C276C8"/>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styleId="Emphasis">
    <w:name w:val="Emphasis"/>
    <w:basedOn w:val="DefaultParagraphFont"/>
    <w:qFormat/>
    <w:rsid w:val="00AC7B53"/>
    <w:rPr>
      <w:i/>
      <w:iCs/>
    </w:rPr>
  </w:style>
  <w:style w:type="paragraph" w:styleId="Subtitle">
    <w:name w:val="Subtitle"/>
    <w:basedOn w:val="Normal"/>
    <w:next w:val="Normal"/>
    <w:link w:val="SubtitleChar"/>
    <w:qFormat/>
    <w:rsid w:val="00AC7B53"/>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rsid w:val="00AC7B53"/>
    <w:rPr>
      <w:rFonts w:asciiTheme="minorHAnsi" w:eastAsiaTheme="minorEastAsia" w:hAnsiTheme="minorHAnsi" w:cstheme="minorBidi"/>
      <w:color w:val="5A5A5A" w:themeColor="text1" w:themeTint="A5"/>
      <w:spacing w:val="15"/>
      <w:sz w:val="22"/>
      <w:szCs w:val="22"/>
    </w:rPr>
  </w:style>
  <w:style w:type="character" w:customStyle="1" w:styleId="Menzionenonrisolta1">
    <w:name w:val="Menzione non risolta1"/>
    <w:basedOn w:val="DefaultParagraphFont"/>
    <w:uiPriority w:val="99"/>
    <w:semiHidden/>
    <w:unhideWhenUsed/>
    <w:rsid w:val="00F00671"/>
    <w:rPr>
      <w:color w:val="808080"/>
      <w:shd w:val="clear" w:color="auto" w:fill="E6E6E6"/>
    </w:rPr>
  </w:style>
  <w:style w:type="paragraph" w:styleId="IntenseQuote">
    <w:name w:val="Intense Quote"/>
    <w:basedOn w:val="Normal"/>
    <w:next w:val="Normal"/>
    <w:link w:val="IntenseQuoteChar"/>
    <w:uiPriority w:val="30"/>
    <w:qFormat/>
    <w:rsid w:val="004327D8"/>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4327D8"/>
    <w:rPr>
      <w:rFonts w:ascii="Calibri" w:hAnsi="Calibri"/>
      <w:i/>
      <w:iCs/>
      <w:color w:val="5B9BD5" w:themeColor="accent1"/>
      <w:sz w:val="22"/>
      <w:szCs w:val="22"/>
    </w:rPr>
  </w:style>
  <w:style w:type="character" w:styleId="FollowedHyperlink">
    <w:name w:val="FollowedHyperlink"/>
    <w:basedOn w:val="DefaultParagraphFont"/>
    <w:rsid w:val="00B40D05"/>
    <w:rPr>
      <w:color w:val="954F72" w:themeColor="followedHyperlink"/>
      <w:u w:val="single"/>
    </w:rPr>
  </w:style>
  <w:style w:type="character" w:customStyle="1" w:styleId="UnresolvedMention">
    <w:name w:val="Unresolved Mention"/>
    <w:basedOn w:val="DefaultParagraphFont"/>
    <w:uiPriority w:val="99"/>
    <w:semiHidden/>
    <w:unhideWhenUsed/>
    <w:rsid w:val="00D95692"/>
    <w:rPr>
      <w:color w:val="605E5C"/>
      <w:shd w:val="clear" w:color="auto" w:fill="E1DFDD"/>
    </w:rPr>
  </w:style>
  <w:style w:type="paragraph" w:styleId="Header">
    <w:name w:val="header"/>
    <w:basedOn w:val="Normal"/>
    <w:link w:val="HeaderChar"/>
    <w:rsid w:val="00C854A9"/>
    <w:pPr>
      <w:tabs>
        <w:tab w:val="center" w:pos="4819"/>
        <w:tab w:val="right" w:pos="9638"/>
      </w:tabs>
    </w:pPr>
  </w:style>
  <w:style w:type="character" w:customStyle="1" w:styleId="HeaderChar">
    <w:name w:val="Header Char"/>
    <w:basedOn w:val="DefaultParagraphFont"/>
    <w:link w:val="Header"/>
    <w:rsid w:val="00C854A9"/>
    <w:rPr>
      <w:rFonts w:ascii="Calibri" w:hAnsi="Calibri"/>
      <w:sz w:val="22"/>
      <w:szCs w:val="22"/>
    </w:rPr>
  </w:style>
  <w:style w:type="paragraph" w:styleId="Footer">
    <w:name w:val="footer"/>
    <w:basedOn w:val="Normal"/>
    <w:link w:val="FooterChar"/>
    <w:rsid w:val="00C854A9"/>
    <w:pPr>
      <w:tabs>
        <w:tab w:val="center" w:pos="4819"/>
        <w:tab w:val="right" w:pos="9638"/>
      </w:tabs>
    </w:pPr>
  </w:style>
  <w:style w:type="character" w:customStyle="1" w:styleId="FooterChar">
    <w:name w:val="Footer Char"/>
    <w:basedOn w:val="DefaultParagraphFont"/>
    <w:link w:val="Footer"/>
    <w:rsid w:val="00C854A9"/>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garanteprivacy.it" TargetMode="External"/><Relationship Id="rId12" Type="http://schemas.openxmlformats.org/officeDocument/2006/relationships/image" Target="media/image5.png"/><Relationship Id="rId13" Type="http://schemas.openxmlformats.org/officeDocument/2006/relationships/hyperlink" Target="mailto:privacy@biautogroup.com" TargetMode="Externa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image" Target="media/image1.png"/><Relationship Id="rId8" Type="http://schemas.openxmlformats.org/officeDocument/2006/relationships/image" Target="media/image2.png"/><Relationship Id="rId9" Type="http://schemas.openxmlformats.org/officeDocument/2006/relationships/image" Target="media/image3.png"/><Relationship Id="rId10"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636B92-9CB8-714D-BDF1-6F88CBB455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2495</Words>
  <Characters>14225</Characters>
  <Application>Microsoft Macintosh Word</Application>
  <DocSecurity>0</DocSecurity>
  <Lines>118</Lines>
  <Paragraphs>33</Paragraphs>
  <ScaleCrop>false</ScaleCrop>
  <HeadingPairs>
    <vt:vector size="2" baseType="variant">
      <vt:variant>
        <vt:lpstr>Titolo</vt:lpstr>
      </vt:variant>
      <vt:variant>
        <vt:i4>1</vt:i4>
      </vt:variant>
    </vt:vector>
  </HeadingPairs>
  <TitlesOfParts>
    <vt:vector size="1" baseType="lpstr">
      <vt:lpstr>MODELLO DI INFORMATIVA ED ACQUISIZIONE DI CONSENSO (CLIENTI E FORNITORI)</vt:lpstr>
    </vt:vector>
  </TitlesOfParts>
  <Company>Unione Industriale</Company>
  <LinksUpToDate>false</LinksUpToDate>
  <CharactersWithSpaces>16687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DI INFORMATIVA ED ACQUISIZIONE DI CONSENSO (CLIENTI E FORNITORI)</dc:title>
  <dc:creator>legale</dc:creator>
  <cp:lastModifiedBy>Véronique Bonnefoy</cp:lastModifiedBy>
  <cp:revision>7</cp:revision>
  <cp:lastPrinted>2018-06-01T07:29:00Z</cp:lastPrinted>
  <dcterms:created xsi:type="dcterms:W3CDTF">2022-07-06T08:07:00Z</dcterms:created>
  <dcterms:modified xsi:type="dcterms:W3CDTF">2022-07-15T11:41:00Z</dcterms:modified>
</cp:coreProperties>
</file>